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30B9D" w14:textId="77777777" w:rsidR="0059560B" w:rsidRPr="00F957D8" w:rsidRDefault="0059560B" w:rsidP="0059560B">
      <w:pPr>
        <w:spacing w:after="0" w:line="360" w:lineRule="auto"/>
        <w:ind w:left="432"/>
        <w:jc w:val="center"/>
        <w:rPr>
          <w:rFonts w:asciiTheme="majorBidi" w:hAnsiTheme="majorBidi" w:cstheme="majorBidi"/>
          <w:b/>
          <w:bCs/>
          <w:sz w:val="32"/>
          <w:szCs w:val="32"/>
          <w:lang w:val="en-PK"/>
        </w:rPr>
      </w:pPr>
      <w:r w:rsidRPr="00F957D8">
        <w:rPr>
          <w:rFonts w:asciiTheme="majorBidi" w:hAnsiTheme="majorBidi" w:cstheme="majorBidi"/>
          <w:b/>
          <w:bCs/>
          <w:sz w:val="32"/>
          <w:szCs w:val="32"/>
          <w:lang w:val="en-PK"/>
        </w:rPr>
        <w:t xml:space="preserve">Stalled </w:t>
      </w:r>
      <w:proofErr w:type="spellStart"/>
      <w:r w:rsidRPr="00F957D8">
        <w:rPr>
          <w:rFonts w:asciiTheme="majorBidi" w:hAnsiTheme="majorBidi" w:cstheme="majorBidi"/>
          <w:b/>
          <w:bCs/>
          <w:sz w:val="32"/>
          <w:szCs w:val="32"/>
          <w:lang w:val="en-PK"/>
        </w:rPr>
        <w:t>repaternalization</w:t>
      </w:r>
      <w:proofErr w:type="spellEnd"/>
      <w:r w:rsidRPr="00F957D8">
        <w:rPr>
          <w:rFonts w:asciiTheme="majorBidi" w:hAnsiTheme="majorBidi" w:cstheme="majorBidi"/>
          <w:b/>
          <w:bCs/>
          <w:sz w:val="32"/>
          <w:szCs w:val="32"/>
          <w:lang w:val="en-PK"/>
        </w:rPr>
        <w:t xml:space="preserve"> in educational care: Negotiating paternal authority in reunited immigrant families</w:t>
      </w:r>
    </w:p>
    <w:p w14:paraId="6347F5E4" w14:textId="77777777" w:rsidR="00F957D8" w:rsidRDefault="00F957D8" w:rsidP="00F957D8">
      <w:pPr>
        <w:spacing w:after="0" w:line="360" w:lineRule="auto"/>
        <w:jc w:val="center"/>
        <w:rPr>
          <w:rFonts w:asciiTheme="majorBidi" w:hAnsiTheme="majorBidi" w:cstheme="majorBidi"/>
          <w:b/>
          <w:bCs/>
          <w:sz w:val="20"/>
          <w:szCs w:val="20"/>
        </w:rPr>
      </w:pPr>
    </w:p>
    <w:p w14:paraId="593DE8B9" w14:textId="77777777" w:rsidR="00F957D8" w:rsidRDefault="00F957D8" w:rsidP="00F957D8">
      <w:pPr>
        <w:spacing w:after="0" w:line="360" w:lineRule="auto"/>
        <w:jc w:val="center"/>
        <w:rPr>
          <w:rFonts w:asciiTheme="majorBidi" w:hAnsiTheme="majorBidi" w:cstheme="majorBidi"/>
          <w:b/>
          <w:bCs/>
          <w:sz w:val="20"/>
          <w:szCs w:val="20"/>
        </w:rPr>
      </w:pPr>
    </w:p>
    <w:p w14:paraId="3400DE94" w14:textId="5AB1274F" w:rsidR="00F957D8" w:rsidRPr="00F957D8" w:rsidRDefault="00F957D8" w:rsidP="00F957D8">
      <w:pPr>
        <w:spacing w:after="0" w:line="360" w:lineRule="auto"/>
        <w:jc w:val="center"/>
        <w:rPr>
          <w:rFonts w:asciiTheme="majorBidi" w:hAnsiTheme="majorBidi" w:cstheme="majorBidi"/>
          <w:b/>
          <w:bCs/>
          <w:sz w:val="20"/>
          <w:szCs w:val="20"/>
        </w:rPr>
      </w:pPr>
      <w:r w:rsidRPr="00F957D8">
        <w:rPr>
          <w:rFonts w:asciiTheme="majorBidi" w:hAnsiTheme="majorBidi" w:cstheme="majorBidi"/>
          <w:b/>
          <w:bCs/>
          <w:sz w:val="20"/>
          <w:szCs w:val="20"/>
        </w:rPr>
        <w:t xml:space="preserve">Dr. Syed Imran Haider, Marie Sklodowska Curie Research Fellow, Ca Foscari University of Venice, Italy, </w:t>
      </w:r>
      <w:proofErr w:type="gramStart"/>
      <w:r w:rsidRPr="00F957D8">
        <w:rPr>
          <w:rFonts w:asciiTheme="majorBidi" w:hAnsiTheme="majorBidi" w:cstheme="majorBidi"/>
          <w:b/>
          <w:bCs/>
          <w:sz w:val="20"/>
          <w:szCs w:val="20"/>
        </w:rPr>
        <w:t>and,</w:t>
      </w:r>
      <w:proofErr w:type="gramEnd"/>
      <w:r w:rsidRPr="00F957D8">
        <w:rPr>
          <w:rFonts w:asciiTheme="majorBidi" w:hAnsiTheme="majorBidi" w:cstheme="majorBidi"/>
          <w:b/>
          <w:bCs/>
          <w:sz w:val="20"/>
          <w:szCs w:val="20"/>
        </w:rPr>
        <w:t xml:space="preserve"> Associate Professor, Allama Iqbal Open University, Islamabad. Email: </w:t>
      </w:r>
      <w:hyperlink r:id="rId8" w:history="1">
        <w:r w:rsidRPr="00F957D8">
          <w:rPr>
            <w:rStyle w:val="Hyperlink"/>
            <w:rFonts w:asciiTheme="majorBidi" w:hAnsiTheme="majorBidi" w:cstheme="majorBidi"/>
            <w:b/>
            <w:bCs/>
            <w:sz w:val="20"/>
            <w:szCs w:val="20"/>
          </w:rPr>
          <w:t>syedimran.haider@unive.it</w:t>
        </w:r>
      </w:hyperlink>
    </w:p>
    <w:p w14:paraId="20679974" w14:textId="77777777" w:rsidR="00F957D8" w:rsidRPr="00F957D8" w:rsidRDefault="00F957D8" w:rsidP="00F957D8">
      <w:pPr>
        <w:spacing w:after="0" w:line="360" w:lineRule="auto"/>
        <w:jc w:val="center"/>
        <w:rPr>
          <w:rFonts w:asciiTheme="majorBidi" w:hAnsiTheme="majorBidi" w:cstheme="majorBidi"/>
          <w:b/>
          <w:bCs/>
          <w:sz w:val="20"/>
          <w:szCs w:val="20"/>
        </w:rPr>
      </w:pPr>
    </w:p>
    <w:p w14:paraId="4176B345" w14:textId="77777777" w:rsidR="00F957D8" w:rsidRPr="00F957D8" w:rsidRDefault="00F957D8" w:rsidP="00F957D8">
      <w:pPr>
        <w:spacing w:after="0" w:line="360" w:lineRule="auto"/>
        <w:jc w:val="center"/>
        <w:rPr>
          <w:rFonts w:asciiTheme="majorBidi" w:hAnsiTheme="majorBidi" w:cstheme="majorBidi"/>
          <w:b/>
          <w:bCs/>
          <w:sz w:val="20"/>
          <w:szCs w:val="20"/>
        </w:rPr>
      </w:pPr>
      <w:r w:rsidRPr="00F957D8">
        <w:rPr>
          <w:rFonts w:asciiTheme="majorBidi" w:hAnsiTheme="majorBidi" w:cstheme="majorBidi"/>
          <w:b/>
          <w:bCs/>
          <w:sz w:val="20"/>
          <w:szCs w:val="20"/>
        </w:rPr>
        <w:t xml:space="preserve">Dr. Francesco Della Puppa, Associate Professor, Ca Foscari University of Venice, Italy. </w:t>
      </w:r>
    </w:p>
    <w:p w14:paraId="01C84223" w14:textId="77777777" w:rsidR="00F957D8" w:rsidRPr="00F957D8" w:rsidRDefault="00F957D8" w:rsidP="00F957D8">
      <w:pPr>
        <w:spacing w:after="0" w:line="360" w:lineRule="auto"/>
        <w:jc w:val="center"/>
        <w:rPr>
          <w:rFonts w:asciiTheme="majorBidi" w:hAnsiTheme="majorBidi" w:cstheme="majorBidi"/>
          <w:b/>
          <w:bCs/>
          <w:sz w:val="20"/>
          <w:szCs w:val="20"/>
        </w:rPr>
      </w:pPr>
      <w:r w:rsidRPr="00F957D8">
        <w:rPr>
          <w:rFonts w:asciiTheme="majorBidi" w:hAnsiTheme="majorBidi" w:cstheme="majorBidi"/>
          <w:b/>
          <w:bCs/>
          <w:sz w:val="20"/>
          <w:szCs w:val="20"/>
        </w:rPr>
        <w:t xml:space="preserve">Email: </w:t>
      </w:r>
      <w:hyperlink r:id="rId9" w:history="1">
        <w:r w:rsidRPr="00F957D8">
          <w:rPr>
            <w:rStyle w:val="Hyperlink"/>
            <w:rFonts w:asciiTheme="majorBidi" w:hAnsiTheme="majorBidi" w:cstheme="majorBidi"/>
            <w:b/>
            <w:bCs/>
            <w:sz w:val="20"/>
            <w:szCs w:val="20"/>
          </w:rPr>
          <w:t>francesco.dellapuppa@unive.it</w:t>
        </w:r>
      </w:hyperlink>
    </w:p>
    <w:p w14:paraId="7A9DEF42" w14:textId="77777777" w:rsidR="00F957D8" w:rsidRPr="00F957D8" w:rsidRDefault="00F957D8" w:rsidP="00F957D8">
      <w:pPr>
        <w:spacing w:after="0" w:line="360" w:lineRule="auto"/>
        <w:jc w:val="center"/>
        <w:rPr>
          <w:rFonts w:asciiTheme="majorBidi" w:hAnsiTheme="majorBidi" w:cstheme="majorBidi"/>
          <w:b/>
          <w:bCs/>
          <w:sz w:val="20"/>
          <w:szCs w:val="20"/>
        </w:rPr>
      </w:pPr>
    </w:p>
    <w:p w14:paraId="17F0C02D" w14:textId="77777777" w:rsidR="00F957D8" w:rsidRPr="00F957D8" w:rsidRDefault="00F957D8" w:rsidP="00F957D8">
      <w:pPr>
        <w:spacing w:after="0" w:line="360" w:lineRule="auto"/>
        <w:jc w:val="center"/>
        <w:rPr>
          <w:rFonts w:asciiTheme="majorBidi" w:hAnsiTheme="majorBidi" w:cstheme="majorBidi"/>
          <w:b/>
          <w:bCs/>
          <w:sz w:val="20"/>
          <w:szCs w:val="20"/>
        </w:rPr>
      </w:pPr>
      <w:r w:rsidRPr="00F957D8">
        <w:rPr>
          <w:rFonts w:asciiTheme="majorBidi" w:hAnsiTheme="majorBidi" w:cstheme="majorBidi"/>
          <w:b/>
          <w:bCs/>
          <w:sz w:val="20"/>
          <w:szCs w:val="20"/>
        </w:rPr>
        <w:t xml:space="preserve">Iqbal Hussain, Allama Iqbal Open University, Islamabad. Email: </w:t>
      </w:r>
      <w:hyperlink r:id="rId10" w:history="1">
        <w:r w:rsidRPr="00F957D8">
          <w:rPr>
            <w:rStyle w:val="Hyperlink"/>
            <w:rFonts w:asciiTheme="majorBidi" w:hAnsiTheme="majorBidi" w:cstheme="majorBidi"/>
            <w:b/>
            <w:bCs/>
            <w:sz w:val="20"/>
            <w:szCs w:val="20"/>
          </w:rPr>
          <w:t>ekbol147@gmail.com</w:t>
        </w:r>
      </w:hyperlink>
    </w:p>
    <w:p w14:paraId="74F56F66" w14:textId="77777777" w:rsidR="00E922D2" w:rsidRPr="00DF586E" w:rsidRDefault="00E922D2" w:rsidP="00E922D2">
      <w:pPr>
        <w:spacing w:after="0" w:line="360" w:lineRule="auto"/>
        <w:jc w:val="center"/>
        <w:rPr>
          <w:rFonts w:asciiTheme="majorBidi" w:hAnsiTheme="majorBidi" w:cstheme="majorBidi"/>
          <w:b/>
          <w:bCs/>
          <w:sz w:val="20"/>
          <w:szCs w:val="20"/>
        </w:rPr>
      </w:pPr>
    </w:p>
    <w:p w14:paraId="66A0E92D" w14:textId="55B695A5" w:rsidR="00D036B3" w:rsidRPr="00DF586E" w:rsidRDefault="008D0412" w:rsidP="00CB2088">
      <w:pPr>
        <w:spacing w:after="0" w:line="264" w:lineRule="auto"/>
        <w:rPr>
          <w:rFonts w:asciiTheme="majorBidi" w:hAnsiTheme="majorBidi" w:cstheme="majorBidi"/>
          <w:b/>
          <w:bCs/>
          <w:sz w:val="28"/>
          <w:szCs w:val="28"/>
        </w:rPr>
      </w:pPr>
      <w:r w:rsidRPr="00DF586E">
        <w:rPr>
          <w:rFonts w:asciiTheme="majorBidi" w:hAnsiTheme="majorBidi" w:cstheme="majorBidi"/>
          <w:b/>
          <w:bCs/>
          <w:sz w:val="28"/>
          <w:szCs w:val="28"/>
        </w:rPr>
        <w:t>Abstract</w:t>
      </w:r>
    </w:p>
    <w:p w14:paraId="6104F1E4" w14:textId="5B99CD26" w:rsidR="00202166" w:rsidRPr="00DF586E" w:rsidRDefault="00F959F7" w:rsidP="00202166">
      <w:pPr>
        <w:spacing w:after="0" w:line="264" w:lineRule="auto"/>
        <w:jc w:val="both"/>
        <w:rPr>
          <w:rFonts w:asciiTheme="majorBidi" w:hAnsiTheme="majorBidi" w:cstheme="majorBidi"/>
          <w:sz w:val="24"/>
          <w:szCs w:val="24"/>
        </w:rPr>
      </w:pPr>
      <w:bookmarkStart w:id="0" w:name="_Hlk215483231"/>
      <w:r w:rsidRPr="00DF586E">
        <w:rPr>
          <w:rFonts w:asciiTheme="majorBidi" w:hAnsiTheme="majorBidi" w:cstheme="majorBidi"/>
          <w:sz w:val="24"/>
          <w:szCs w:val="24"/>
        </w:rPr>
        <w:t xml:space="preserve">This study examines how paternal authority and competence are reshaped when Pakistani migrant families in Italy transition from long-distance caregiving to co-residence, focusing on educational responsibilities within a demanding host-country school system. Drawing on 28 dyadic semi-structured interviews with mothers and fathers from 14 recently reunified families in Naples, we </w:t>
      </w:r>
      <w:r w:rsidR="009A4011" w:rsidRPr="00DF586E">
        <w:rPr>
          <w:rFonts w:asciiTheme="majorBidi" w:hAnsiTheme="majorBidi" w:cstheme="majorBidi"/>
          <w:sz w:val="24"/>
          <w:szCs w:val="24"/>
        </w:rPr>
        <w:t>analyzed</w:t>
      </w:r>
      <w:r w:rsidRPr="00DF586E">
        <w:rPr>
          <w:rFonts w:asciiTheme="majorBidi" w:hAnsiTheme="majorBidi" w:cstheme="majorBidi"/>
          <w:sz w:val="24"/>
          <w:szCs w:val="24"/>
        </w:rPr>
        <w:t xml:space="preserve"> how linguistic and institutional barriers affect fathers’ attempts to re-establish traditional roles. Findings show that fathers face a significant linguistic–institutional lag, resulting in repeated “brokerage failures” in crucial domains like homework and parent–teacher communication.</w:t>
      </w:r>
      <w:r w:rsidR="00202166" w:rsidRPr="00DF586E">
        <w:rPr>
          <w:rFonts w:asciiTheme="majorBidi" w:hAnsiTheme="majorBidi" w:cstheme="majorBidi"/>
          <w:sz w:val="24"/>
          <w:szCs w:val="24"/>
        </w:rPr>
        <w:t xml:space="preserve"> Mothers, having established functional authority during the separation period, retain educational dominance and shoulder additional cognitive and emotional labor as fathers attempt to participate.</w:t>
      </w:r>
      <w:r w:rsidRPr="00DF586E">
        <w:rPr>
          <w:rFonts w:asciiTheme="majorBidi" w:hAnsiTheme="majorBidi" w:cstheme="majorBidi"/>
          <w:sz w:val="24"/>
          <w:szCs w:val="24"/>
        </w:rPr>
        <w:t xml:space="preserve"> </w:t>
      </w:r>
      <w:bookmarkEnd w:id="0"/>
      <w:r w:rsidR="00202166" w:rsidRPr="00DF586E">
        <w:rPr>
          <w:rFonts w:asciiTheme="majorBidi" w:hAnsiTheme="majorBidi" w:cstheme="majorBidi"/>
          <w:sz w:val="24"/>
          <w:szCs w:val="24"/>
        </w:rPr>
        <w:t xml:space="preserve">This crisis of paternal competence often prompts compensatory disciplinary behaviors, while children gravitate toward the institutionally fluent parent, reinforcing a domain-specific split in parental authority. Theoretically, the study shows that transnationally differentiated parental roles become unequally valued when they encounter the host-country institutional field: institutional brokerage converts some parental resources into </w:t>
      </w:r>
      <w:proofErr w:type="spellStart"/>
      <w:r w:rsidR="00202166" w:rsidRPr="00DF586E">
        <w:rPr>
          <w:rFonts w:asciiTheme="majorBidi" w:hAnsiTheme="majorBidi" w:cstheme="majorBidi"/>
          <w:sz w:val="24"/>
          <w:szCs w:val="24"/>
        </w:rPr>
        <w:t>recognised</w:t>
      </w:r>
      <w:proofErr w:type="spellEnd"/>
      <w:r w:rsidR="00202166" w:rsidRPr="00DF586E">
        <w:rPr>
          <w:rFonts w:asciiTheme="majorBidi" w:hAnsiTheme="majorBidi" w:cstheme="majorBidi"/>
          <w:sz w:val="24"/>
          <w:szCs w:val="24"/>
        </w:rPr>
        <w:t xml:space="preserve"> educational competence more readily than others, producing a paternal competence crisis and subsequent reallocation of authority. We conceptualize this as the transnational conversion of paternal authority, showing why physical reunification does not necessarily produce equivalent functional authority.</w:t>
      </w:r>
    </w:p>
    <w:p w14:paraId="69EB7F47" w14:textId="15C09245" w:rsidR="00F959F7" w:rsidRPr="00DF586E" w:rsidRDefault="00F959F7" w:rsidP="00202166">
      <w:pPr>
        <w:spacing w:after="0" w:line="264" w:lineRule="auto"/>
        <w:jc w:val="both"/>
        <w:rPr>
          <w:rFonts w:asciiTheme="majorBidi" w:hAnsiTheme="majorBidi" w:cstheme="majorBidi"/>
          <w:sz w:val="24"/>
          <w:szCs w:val="24"/>
        </w:rPr>
      </w:pPr>
    </w:p>
    <w:p w14:paraId="29D50ED1" w14:textId="77777777" w:rsidR="005B5E99" w:rsidRPr="00DF586E" w:rsidRDefault="00D036B3" w:rsidP="005B5E99">
      <w:pPr>
        <w:spacing w:after="0" w:line="264" w:lineRule="auto"/>
        <w:rPr>
          <w:rFonts w:asciiTheme="majorBidi" w:hAnsiTheme="majorBidi" w:cstheme="majorBidi"/>
          <w:sz w:val="24"/>
          <w:szCs w:val="24"/>
        </w:rPr>
      </w:pPr>
      <w:r w:rsidRPr="00DF586E">
        <w:rPr>
          <w:rFonts w:asciiTheme="majorBidi" w:hAnsiTheme="majorBidi" w:cstheme="majorBidi"/>
          <w:b/>
          <w:bCs/>
          <w:sz w:val="24"/>
          <w:szCs w:val="24"/>
        </w:rPr>
        <w:t>Keywords</w:t>
      </w:r>
      <w:r w:rsidRPr="00DF586E">
        <w:rPr>
          <w:rFonts w:asciiTheme="majorBidi" w:hAnsiTheme="majorBidi" w:cstheme="majorBidi"/>
          <w:sz w:val="24"/>
          <w:szCs w:val="24"/>
        </w:rPr>
        <w:t xml:space="preserve"> </w:t>
      </w:r>
    </w:p>
    <w:p w14:paraId="52E7B66B" w14:textId="234CAF30" w:rsidR="00D036B3" w:rsidRPr="00DF586E" w:rsidRDefault="00D036B3" w:rsidP="005B5E99">
      <w:pPr>
        <w:spacing w:after="0" w:line="264" w:lineRule="auto"/>
        <w:rPr>
          <w:rFonts w:asciiTheme="majorBidi" w:hAnsiTheme="majorBidi" w:cstheme="majorBidi"/>
          <w:sz w:val="24"/>
          <w:szCs w:val="24"/>
        </w:rPr>
      </w:pPr>
      <w:r w:rsidRPr="00DF586E">
        <w:rPr>
          <w:rFonts w:asciiTheme="majorBidi" w:hAnsiTheme="majorBidi" w:cstheme="majorBidi"/>
          <w:sz w:val="24"/>
          <w:szCs w:val="24"/>
        </w:rPr>
        <w:t xml:space="preserve">Re-paternalization, </w:t>
      </w:r>
      <w:r w:rsidR="008D0412" w:rsidRPr="00DF586E">
        <w:rPr>
          <w:rFonts w:asciiTheme="majorBidi" w:hAnsiTheme="majorBidi" w:cstheme="majorBidi"/>
          <w:sz w:val="24"/>
          <w:szCs w:val="24"/>
        </w:rPr>
        <w:t>Family reunification</w:t>
      </w:r>
      <w:r w:rsidR="002E778D" w:rsidRPr="00DF586E">
        <w:rPr>
          <w:rFonts w:asciiTheme="majorBidi" w:hAnsiTheme="majorBidi" w:cstheme="majorBidi"/>
          <w:sz w:val="24"/>
          <w:szCs w:val="24"/>
        </w:rPr>
        <w:t xml:space="preserve"> challenges</w:t>
      </w:r>
      <w:r w:rsidR="008D0412" w:rsidRPr="00DF586E">
        <w:rPr>
          <w:rFonts w:asciiTheme="majorBidi" w:hAnsiTheme="majorBidi" w:cstheme="majorBidi"/>
          <w:sz w:val="24"/>
          <w:szCs w:val="24"/>
        </w:rPr>
        <w:t>, Migrant fatherhood</w:t>
      </w:r>
      <w:r w:rsidR="00712E9B" w:rsidRPr="00DF586E">
        <w:rPr>
          <w:rFonts w:asciiTheme="majorBidi" w:hAnsiTheme="majorBidi" w:cstheme="majorBidi"/>
          <w:sz w:val="24"/>
          <w:szCs w:val="24"/>
        </w:rPr>
        <w:t xml:space="preserve">, Migration, </w:t>
      </w:r>
      <w:r w:rsidR="002E778D" w:rsidRPr="00DF586E">
        <w:rPr>
          <w:rFonts w:asciiTheme="majorBidi" w:hAnsiTheme="majorBidi" w:cstheme="majorBidi"/>
          <w:sz w:val="24"/>
          <w:szCs w:val="24"/>
        </w:rPr>
        <w:t xml:space="preserve">Transnational family studies, </w:t>
      </w:r>
      <w:r w:rsidR="00712E9B" w:rsidRPr="00DF586E">
        <w:rPr>
          <w:rFonts w:asciiTheme="majorBidi" w:hAnsiTheme="majorBidi" w:cstheme="majorBidi"/>
          <w:sz w:val="24"/>
          <w:szCs w:val="24"/>
        </w:rPr>
        <w:t>Parenting, Educational care, Integration</w:t>
      </w:r>
      <w:r w:rsidR="006D1B56" w:rsidRPr="00DF586E">
        <w:rPr>
          <w:rFonts w:asciiTheme="majorBidi" w:hAnsiTheme="majorBidi" w:cstheme="majorBidi"/>
          <w:sz w:val="24"/>
          <w:szCs w:val="24"/>
        </w:rPr>
        <w:t>.</w:t>
      </w:r>
    </w:p>
    <w:p w14:paraId="1E4E1B9D" w14:textId="77777777" w:rsidR="003B1DCC" w:rsidRPr="00DF586E" w:rsidRDefault="003B1DCC" w:rsidP="0032173A">
      <w:pPr>
        <w:pStyle w:val="Heading1"/>
        <w:numPr>
          <w:ilvl w:val="0"/>
          <w:numId w:val="0"/>
        </w:numPr>
        <w:spacing w:before="0" w:after="0" w:line="264" w:lineRule="auto"/>
        <w:rPr>
          <w:rFonts w:asciiTheme="majorBidi" w:hAnsiTheme="majorBidi"/>
        </w:rPr>
      </w:pPr>
      <w:r w:rsidRPr="00DF586E">
        <w:rPr>
          <w:rFonts w:asciiTheme="majorBidi" w:hAnsiTheme="majorBidi"/>
        </w:rPr>
        <w:t>Introduction</w:t>
      </w:r>
    </w:p>
    <w:p w14:paraId="3586095D" w14:textId="3AD7238B" w:rsidR="00DD1F99" w:rsidRPr="00DF586E" w:rsidRDefault="00DD1F99" w:rsidP="001F3816">
      <w:pPr>
        <w:spacing w:after="0" w:line="264" w:lineRule="auto"/>
        <w:jc w:val="both"/>
        <w:rPr>
          <w:rFonts w:asciiTheme="majorBidi" w:hAnsiTheme="majorBidi" w:cstheme="majorBidi"/>
          <w:b/>
          <w:bCs/>
          <w:sz w:val="24"/>
          <w:szCs w:val="24"/>
        </w:rPr>
      </w:pPr>
      <w:r w:rsidRPr="00DF586E">
        <w:rPr>
          <w:rFonts w:asciiTheme="majorBidi" w:hAnsiTheme="majorBidi" w:cstheme="majorBidi"/>
          <w:sz w:val="24"/>
          <w:szCs w:val="24"/>
        </w:rPr>
        <w:t xml:space="preserve">Family reunification is a crucial but little studied stage in the life cycle of migrant families as it involves the transition </w:t>
      </w:r>
      <w:r w:rsidR="007E6829" w:rsidRPr="00DF586E">
        <w:rPr>
          <w:rFonts w:asciiTheme="majorBidi" w:hAnsiTheme="majorBidi" w:cstheme="majorBidi"/>
          <w:sz w:val="24"/>
          <w:szCs w:val="24"/>
        </w:rPr>
        <w:t>from a</w:t>
      </w:r>
      <w:r w:rsidRPr="00DF586E">
        <w:rPr>
          <w:rFonts w:asciiTheme="majorBidi" w:hAnsiTheme="majorBidi" w:cstheme="majorBidi"/>
          <w:sz w:val="24"/>
          <w:szCs w:val="24"/>
        </w:rPr>
        <w:t xml:space="preserve"> largely transnational life to a co-resident life in the host country </w:t>
      </w:r>
      <w:r w:rsidR="00BF2ADA"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&lt;EndNote&gt;&lt;Cite&gt;&lt;Author&gt;Wu&lt;/Author&gt;&lt;Year&gt;2025&lt;/Year&gt;&lt;RecNum&gt;692&lt;/RecNum&gt;&lt;DisplayText&gt;(Wu and del Rey Poveda, 2025)&lt;/DisplayText&gt;&lt;record&gt;&lt;rec-number&gt;692&lt;/rec-number&gt;&lt;foreign-keys&gt;&lt;key app="EN" db-id="tvspe9st7pvaecez52s5esszt2eervfeprwr" timestamp="1762905576"&gt;692&lt;/key&gt;&lt;/foreign-keys&gt;&lt;ref-type name="Journal Article"&gt;17&lt;/ref-type&gt;&lt;contributors&gt;&lt;authors&gt;&lt;author&gt;Wu, Mengyao&lt;/author&gt;&lt;author&gt;del Rey Poveda, Alberto&lt;/author&gt;&lt;/authors&gt;&lt;/contributors&gt;&lt;titles&gt;&lt;title&gt;Rethinking transnational parenting: Chinese immigrant parents’ family separation during COVID-19&lt;/title&gt;&lt;secondary-title&gt;Journal of Ethnic and Migration Studies&lt;/secondary-title&gt;&lt;/titles&gt;&lt;periodical&gt;&lt;full-title&gt;Journal of Ethnic and Migration Studies&lt;/full-title&gt;&lt;/periodical&gt;&lt;pages&gt;2183-2202&lt;/pages&gt;&lt;volume&gt;51&lt;/volume&gt;&lt;number&gt;9&lt;/number&gt;&lt;dates&gt;&lt;year&gt;2025&lt;/year&gt;&lt;/dates&gt;&lt;isbn&gt;1369-183X&lt;/isbn&gt;&lt;urls&gt;&lt;/urls&gt;&lt;/record&gt;&lt;/Cite&gt;&lt;/EndNote&gt;</w:instrText>
      </w:r>
      <w:r w:rsidR="00BF2ADA"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(Wu and del Rey Poveda, 2025)</w:t>
      </w:r>
      <w:r w:rsidR="00BF2ADA"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While scholarship has expanded considerably on the period of transnational separation, especially the emotional labor, economic provision, and technological mediation </w:t>
      </w:r>
      <w:r w:rsidR="00CE497F" w:rsidRPr="00DF586E">
        <w:rPr>
          <w:rFonts w:asciiTheme="majorBidi" w:hAnsiTheme="majorBidi" w:cstheme="majorBidi"/>
          <w:sz w:val="24"/>
          <w:szCs w:val="24"/>
        </w:rPr>
        <w:t>strategies of migrant fathers during</w:t>
      </w:r>
      <w:r w:rsidRPr="00DF586E">
        <w:rPr>
          <w:rFonts w:asciiTheme="majorBidi" w:hAnsiTheme="majorBidi" w:cstheme="majorBidi"/>
          <w:sz w:val="24"/>
          <w:szCs w:val="24"/>
        </w:rPr>
        <w:t xml:space="preserve"> physical separation </w:t>
      </w:r>
      <w:r w:rsidR="00BF2ADA" w:rsidRPr="00DF586E">
        <w:rPr>
          <w:rFonts w:asciiTheme="majorBidi" w:hAnsiTheme="majorBidi" w:cstheme="majorBidi"/>
          <w:sz w:val="24"/>
          <w:szCs w:val="24"/>
        </w:rPr>
        <w:fldChar w:fldCharType="begin">
          <w:fldData xml:space="preserve">PEVuZE5vdGU+PENpdGU+PEF1dGhvcj5CYWxkYXNzYXI8L0F1dGhvcj48WWVhcj4yMDE2PC9ZZWFy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PEVuZE5vdGU+PENpdGU+PEF1dGhvcj5CYWxkYXNzYXI8L0F1dGhvcj48WWVhcj4yMDE2PC9ZZWFy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00BF2ADA" w:rsidRPr="00DF586E">
        <w:rPr>
          <w:rFonts w:asciiTheme="majorBidi" w:hAnsiTheme="majorBidi" w:cstheme="majorBidi"/>
          <w:sz w:val="24"/>
          <w:szCs w:val="24"/>
        </w:rPr>
      </w:r>
      <w:r w:rsidR="00BF2ADA"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 xml:space="preserve">(Baldassar, </w:t>
      </w:r>
      <w:r w:rsidR="00272044" w:rsidRPr="00DF586E">
        <w:rPr>
          <w:rFonts w:asciiTheme="majorBidi" w:hAnsiTheme="majorBidi" w:cstheme="majorBidi"/>
          <w:noProof/>
          <w:sz w:val="24"/>
          <w:szCs w:val="24"/>
        </w:rPr>
        <w:lastRenderedPageBreak/>
        <w:t>2016, Haider, 2025, Parreñas, 2009)</w:t>
      </w:r>
      <w:r w:rsidR="00BF2ADA" w:rsidRPr="00DF586E">
        <w:rPr>
          <w:rFonts w:asciiTheme="majorBidi" w:hAnsiTheme="majorBidi" w:cstheme="majorBidi"/>
          <w:sz w:val="24"/>
          <w:szCs w:val="24"/>
        </w:rPr>
        <w:fldChar w:fldCharType="end"/>
      </w:r>
      <w:r w:rsidR="00A10E90" w:rsidRPr="00DF586E">
        <w:rPr>
          <w:rFonts w:asciiTheme="majorBidi" w:hAnsiTheme="majorBidi" w:cstheme="majorBidi"/>
          <w:sz w:val="24"/>
          <w:szCs w:val="24"/>
        </w:rPr>
        <w:t xml:space="preserve">, there remains </w:t>
      </w:r>
      <w:r w:rsidRPr="00DF586E">
        <w:rPr>
          <w:rFonts w:asciiTheme="majorBidi" w:hAnsiTheme="majorBidi" w:cstheme="majorBidi"/>
          <w:sz w:val="24"/>
          <w:szCs w:val="24"/>
        </w:rPr>
        <w:t>relative</w:t>
      </w:r>
      <w:r w:rsidR="00A10E90" w:rsidRPr="00DF586E">
        <w:rPr>
          <w:rFonts w:asciiTheme="majorBidi" w:hAnsiTheme="majorBidi" w:cstheme="majorBidi"/>
          <w:sz w:val="24"/>
          <w:szCs w:val="24"/>
        </w:rPr>
        <w:t>ly li</w:t>
      </w:r>
      <w:r w:rsidR="00CE497F" w:rsidRPr="00DF586E">
        <w:rPr>
          <w:rFonts w:asciiTheme="majorBidi" w:hAnsiTheme="majorBidi" w:cstheme="majorBidi"/>
          <w:sz w:val="24"/>
          <w:szCs w:val="24"/>
        </w:rPr>
        <w:t>ttle</w:t>
      </w:r>
      <w:r w:rsidRPr="00DF586E">
        <w:rPr>
          <w:rFonts w:asciiTheme="majorBidi" w:hAnsiTheme="majorBidi" w:cstheme="majorBidi"/>
          <w:sz w:val="24"/>
          <w:szCs w:val="24"/>
        </w:rPr>
        <w:t xml:space="preserve"> literature on the transition that follows when separation ends and co-residence begins. </w:t>
      </w:r>
      <w:r w:rsidR="001F3816" w:rsidRPr="001F3816">
        <w:rPr>
          <w:rFonts w:asciiTheme="majorBidi" w:hAnsiTheme="majorBidi" w:cstheme="majorBidi"/>
          <w:sz w:val="24"/>
          <w:szCs w:val="24"/>
        </w:rPr>
        <w:t>Existing research has extensively examined transnational separation, but the transition to co-residence and the institutional renegotiation of paternal authority remain comparatively underexplored</w:t>
      </w:r>
      <w:r w:rsidRPr="00DF586E">
        <w:rPr>
          <w:rFonts w:asciiTheme="majorBidi" w:hAnsiTheme="majorBidi" w:cstheme="majorBidi"/>
          <w:sz w:val="24"/>
          <w:szCs w:val="24"/>
        </w:rPr>
        <w:t xml:space="preserve"> </w:t>
      </w:r>
      <w:r w:rsidR="00BF2ADA" w:rsidRPr="00DF586E">
        <w:rPr>
          <w:rFonts w:asciiTheme="majorBidi" w:hAnsiTheme="majorBidi" w:cstheme="majorBidi"/>
          <w:sz w:val="24"/>
          <w:szCs w:val="24"/>
        </w:rPr>
        <w:fldChar w:fldCharType="begin"/>
      </w:r>
      <w:r w:rsidR="00BF2ADA" w:rsidRPr="00DF586E">
        <w:rPr>
          <w:rFonts w:asciiTheme="majorBidi" w:hAnsiTheme="majorBidi" w:cstheme="majorBidi"/>
          <w:sz w:val="24"/>
          <w:szCs w:val="24"/>
        </w:rPr>
        <w:instrText xml:space="preserve"> ADDIN EN.CITE &lt;EndNote&gt;&lt;Cite&gt;&lt;Author&gt;Kraus&lt;/Author&gt;&lt;Year&gt;2019&lt;/Year&gt;&lt;RecNum&gt;695&lt;/RecNum&gt;&lt;DisplayText&gt;(Kraus et al., 2019)&lt;/DisplayText&gt;&lt;record&gt;&lt;rec-number&gt;695&lt;/rec-number&gt;&lt;foreign-keys&gt;&lt;key app="EN" db-id="tvspe9st7pvaecez52s5esszt2eervfeprwr" timestamp="1762907036"&gt;695&lt;/key&gt;&lt;/foreign-keys&gt;&lt;ref-type name="Journal Article"&gt;17&lt;/ref-type&gt;&lt;contributors&gt;&lt;authors&gt;&lt;author&gt;Kraus, Elisabeth K&lt;/author&gt;&lt;author&gt;Sauer, Lenore&lt;/author&gt;&lt;author&gt;Wenzel, Laura&lt;/author&gt;&lt;/authors&gt;&lt;/contributors&gt;&lt;titles&gt;&lt;title&gt;Together or apart? Spousal migration and reunification practices of recent refugees to Germany&lt;/title&gt;&lt;secondary-title&gt;Zeitschrift für Familienforschung&lt;/secondary-title&gt;&lt;/titles&gt;&lt;periodical&gt;&lt;full-title&gt;Zeitschrift für Familienforschung&lt;/full-title&gt;&lt;/periodical&gt;&lt;pages&gt;303-332&lt;/pages&gt;&lt;volume&gt;31&lt;/volume&gt;&lt;number&gt;3&lt;/number&gt;&lt;dates&gt;&lt;year&gt;2019&lt;/year&gt;&lt;/dates&gt;&lt;isbn&gt;2196-2154&lt;/isbn&gt;&lt;urls&gt;&lt;/urls&gt;&lt;/record&gt;&lt;/Cite&gt;&lt;/EndNote&gt;</w:instrText>
      </w:r>
      <w:r w:rsidR="00BF2ADA" w:rsidRPr="00DF586E">
        <w:rPr>
          <w:rFonts w:asciiTheme="majorBidi" w:hAnsiTheme="majorBidi" w:cstheme="majorBidi"/>
          <w:sz w:val="24"/>
          <w:szCs w:val="24"/>
        </w:rPr>
        <w:fldChar w:fldCharType="separate"/>
      </w:r>
      <w:r w:rsidR="00BF2ADA" w:rsidRPr="00DF586E">
        <w:rPr>
          <w:rFonts w:asciiTheme="majorBidi" w:hAnsiTheme="majorBidi" w:cstheme="majorBidi"/>
          <w:noProof/>
          <w:sz w:val="24"/>
          <w:szCs w:val="24"/>
        </w:rPr>
        <w:t>(Kraus et al., 2019)</w:t>
      </w:r>
      <w:r w:rsidR="00BF2ADA" w:rsidRPr="00DF586E">
        <w:rPr>
          <w:rFonts w:asciiTheme="majorBidi" w:hAnsiTheme="majorBidi" w:cstheme="majorBidi"/>
          <w:sz w:val="24"/>
          <w:szCs w:val="24"/>
        </w:rPr>
        <w:fldChar w:fldCharType="end"/>
      </w:r>
      <w:r w:rsidRPr="00DF586E">
        <w:rPr>
          <w:rFonts w:asciiTheme="majorBidi" w:hAnsiTheme="majorBidi" w:cstheme="majorBidi"/>
          <w:sz w:val="24"/>
          <w:szCs w:val="24"/>
        </w:rPr>
        <w:t>.</w:t>
      </w:r>
      <w:r w:rsidR="00272044" w:rsidRPr="00DF586E">
        <w:rPr>
          <w:rFonts w:asciiTheme="majorBidi" w:hAnsiTheme="majorBidi" w:cstheme="majorBidi"/>
          <w:sz w:val="24"/>
          <w:szCs w:val="24"/>
        </w:rPr>
        <w:t xml:space="preserve"> </w:t>
      </w:r>
      <w:r w:rsidRPr="00DF586E">
        <w:rPr>
          <w:rFonts w:asciiTheme="majorBidi" w:hAnsiTheme="majorBidi" w:cstheme="majorBidi"/>
          <w:sz w:val="24"/>
          <w:szCs w:val="24"/>
        </w:rPr>
        <w:t xml:space="preserve">Emerging scholarship suggests that the emotional and identity transitions accompanying reunification may be as complex as those experienced during separation, challenging linear understandings of migration as a straightforward trajectory from departure to settlement </w:t>
      </w:r>
      <w:r w:rsidR="006C1E20" w:rsidRPr="00DF586E">
        <w:rPr>
          <w:rFonts w:asciiTheme="majorBidi" w:hAnsiTheme="majorBidi" w:cstheme="majorBidi"/>
          <w:sz w:val="24"/>
          <w:szCs w:val="24"/>
        </w:rPr>
        <w:fldChar w:fldCharType="begin">
          <w:fldData xml:space="preserve">PEVuZE5vdGU+PENpdGU+PEF1dGhvcj5LaWxrZXk8L0F1dGhvcj48WWVhcj4yMDE0PC9ZZWFyPjxS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PEVuZE5vdGU+PENpdGU+PEF1dGhvcj5LaWxrZXk8L0F1dGhvcj48WWVhcj4yMDE0PC9ZZWFyPjxS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006C1E20" w:rsidRPr="00DF586E">
        <w:rPr>
          <w:rFonts w:asciiTheme="majorBidi" w:hAnsiTheme="majorBidi" w:cstheme="majorBidi"/>
          <w:sz w:val="24"/>
          <w:szCs w:val="24"/>
        </w:rPr>
      </w:r>
      <w:r w:rsidR="006C1E20"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(Kilkey and Merla, 2014, Lu et al., 2020, Wong, 2016)</w:t>
      </w:r>
      <w:r w:rsidR="006C1E20" w:rsidRPr="00DF586E">
        <w:rPr>
          <w:rFonts w:asciiTheme="majorBidi" w:hAnsiTheme="majorBidi" w:cstheme="majorBidi"/>
          <w:sz w:val="24"/>
          <w:szCs w:val="24"/>
        </w:rPr>
        <w:fldChar w:fldCharType="end"/>
      </w:r>
      <w:r w:rsidRPr="00DF586E">
        <w:rPr>
          <w:rFonts w:asciiTheme="majorBidi" w:hAnsiTheme="majorBidi" w:cstheme="majorBidi"/>
          <w:sz w:val="24"/>
          <w:szCs w:val="24"/>
        </w:rPr>
        <w:t>. Family reunification is, therefore, not the end</w:t>
      </w:r>
      <w:r w:rsidR="00B3441A" w:rsidRPr="00DF586E">
        <w:rPr>
          <w:rFonts w:asciiTheme="majorBidi" w:hAnsiTheme="majorBidi" w:cstheme="majorBidi"/>
          <w:sz w:val="24"/>
          <w:szCs w:val="24"/>
        </w:rPr>
        <w:t>point</w:t>
      </w:r>
      <w:r w:rsidRPr="00DF586E">
        <w:rPr>
          <w:rFonts w:asciiTheme="majorBidi" w:hAnsiTheme="majorBidi" w:cstheme="majorBidi"/>
          <w:sz w:val="24"/>
          <w:szCs w:val="24"/>
        </w:rPr>
        <w:t xml:space="preserve">, but </w:t>
      </w:r>
      <w:r w:rsidR="00B3441A" w:rsidRPr="00DF586E">
        <w:rPr>
          <w:rFonts w:asciiTheme="majorBidi" w:hAnsiTheme="majorBidi" w:cstheme="majorBidi"/>
          <w:sz w:val="24"/>
          <w:szCs w:val="24"/>
        </w:rPr>
        <w:t>the continuing</w:t>
      </w:r>
      <w:r w:rsidRPr="00DF586E">
        <w:rPr>
          <w:rFonts w:asciiTheme="majorBidi" w:hAnsiTheme="majorBidi" w:cstheme="majorBidi"/>
          <w:sz w:val="24"/>
          <w:szCs w:val="24"/>
        </w:rPr>
        <w:t xml:space="preserve"> and transformative process that</w:t>
      </w:r>
      <w:r w:rsidRPr="00DF586E">
        <w:rPr>
          <w:rFonts w:asciiTheme="majorBidi" w:hAnsiTheme="majorBidi" w:cstheme="majorBidi"/>
        </w:rPr>
        <w:t xml:space="preserve"> </w:t>
      </w:r>
      <w:r w:rsidRPr="00DF586E">
        <w:rPr>
          <w:rFonts w:asciiTheme="majorBidi" w:hAnsiTheme="majorBidi" w:cstheme="majorBidi"/>
          <w:sz w:val="24"/>
          <w:szCs w:val="24"/>
        </w:rPr>
        <w:t>warrants extensive empirical and theoretical investigation.</w:t>
      </w:r>
    </w:p>
    <w:p w14:paraId="36695C88" w14:textId="566CCD72" w:rsidR="00946669" w:rsidRPr="00DF586E" w:rsidRDefault="00A07758" w:rsidP="00A07758">
      <w:pPr>
        <w:spacing w:after="0" w:line="264" w:lineRule="auto"/>
        <w:jc w:val="both"/>
        <w:rPr>
          <w:rFonts w:asciiTheme="majorBidi" w:hAnsiTheme="majorBidi" w:cstheme="majorBidi"/>
          <w:sz w:val="24"/>
          <w:szCs w:val="24"/>
        </w:rPr>
      </w:pPr>
      <w:r w:rsidRPr="00A07758">
        <w:rPr>
          <w:rFonts w:asciiTheme="majorBidi" w:hAnsiTheme="majorBidi" w:cstheme="majorBidi"/>
          <w:sz w:val="24"/>
          <w:szCs w:val="24"/>
        </w:rPr>
        <w:t>Pakistani family reunification in Italy, particularly with children aged 5--10, offers a rich case for analysis.</w:t>
      </w:r>
      <w:r w:rsidR="00946669" w:rsidRPr="00DF586E">
        <w:rPr>
          <w:rFonts w:asciiTheme="majorBidi" w:hAnsiTheme="majorBidi" w:cstheme="majorBidi"/>
          <w:sz w:val="24"/>
          <w:szCs w:val="24"/>
        </w:rPr>
        <w:t xml:space="preserve"> Over the last twenty years, this migration flow has been characterized by male-led labor migration followed by staggered reunification </w:t>
      </w:r>
      <w:r w:rsidR="001D4796" w:rsidRPr="00DF586E">
        <w:rPr>
          <w:rFonts w:asciiTheme="majorBidi" w:hAnsiTheme="majorBidi" w:cstheme="majorBidi"/>
          <w:sz w:val="24"/>
          <w:szCs w:val="24"/>
        </w:rPr>
        <w:fldChar w:fldCharType="begin"/>
      </w:r>
      <w:r w:rsidR="001D4796" w:rsidRPr="00DF586E">
        <w:rPr>
          <w:rFonts w:asciiTheme="majorBidi" w:hAnsiTheme="majorBidi" w:cstheme="majorBidi"/>
          <w:sz w:val="24"/>
          <w:szCs w:val="24"/>
        </w:rPr>
        <w:instrText xml:space="preserve"> ADDIN EN.CITE &lt;EndNote&gt;&lt;Cite&gt;&lt;Author&gt;Mukhtar&lt;/Author&gt;&lt;Year&gt;2020&lt;/Year&gt;&lt;RecNum&gt;345&lt;/RecNum&gt;&lt;DisplayText&gt;(Mukhtar, 2020)&lt;/DisplayText&gt;&lt;record&gt;&lt;rec-number&gt;345&lt;/rec-number&gt;&lt;foreign-keys&gt;&lt;key app="EN" db-id="tvspe9st7pvaecez52s5esszt2eervfeprwr" timestamp="1750454895"&gt;345&lt;/key&gt;&lt;/foreign-keys&gt;&lt;ref-type name="Journal Article"&gt;17&lt;/ref-type&gt;&lt;contributors&gt;&lt;authors&gt;&lt;author&gt;Mukhtar, Zeeshan&lt;/author&gt;&lt;/authors&gt;&lt;/contributors&gt;&lt;titles&gt;&lt;title&gt;Pakistanis in Italy and their Motivations Choosing Italy as their Destination Country&lt;/title&gt;&lt;secondary-title&gt;INTERNATIONAL JOURNAL OF INNOVATIVE SCIENCE AND RESEARCH TECHNOLOGY&lt;/secondary-title&gt;&lt;/titles&gt;&lt;periodical&gt;&lt;full-title&gt;INTERNATIONAL JOURNAL OF INNOVATIVE SCIENCE AND RESEARCH TECHNOLOGY&lt;/full-title&gt;&lt;/periodical&gt;&lt;pages&gt;1084-1097&lt;/pages&gt;&lt;volume&gt;5&lt;/volume&gt;&lt;number&gt;IJISRT20APR726&lt;/number&gt;&lt;dates&gt;&lt;year&gt;2020&lt;/year&gt;&lt;/dates&gt;&lt;isbn&gt;2456-2165&lt;/isbn&gt;&lt;urls&gt;&lt;/urls&gt;&lt;/record&gt;&lt;/Cite&gt;&lt;/EndNote&gt;</w:instrText>
      </w:r>
      <w:r w:rsidR="001D4796" w:rsidRPr="00DF586E">
        <w:rPr>
          <w:rFonts w:asciiTheme="majorBidi" w:hAnsiTheme="majorBidi" w:cstheme="majorBidi"/>
          <w:sz w:val="24"/>
          <w:szCs w:val="24"/>
        </w:rPr>
        <w:fldChar w:fldCharType="separate"/>
      </w:r>
      <w:r w:rsidR="001D4796" w:rsidRPr="00DF586E">
        <w:rPr>
          <w:rFonts w:asciiTheme="majorBidi" w:hAnsiTheme="majorBidi" w:cstheme="majorBidi"/>
          <w:noProof/>
          <w:sz w:val="24"/>
          <w:szCs w:val="24"/>
        </w:rPr>
        <w:t>(Mukhtar, 2020)</w:t>
      </w:r>
      <w:r w:rsidR="001D4796" w:rsidRPr="00DF586E">
        <w:rPr>
          <w:rFonts w:asciiTheme="majorBidi" w:hAnsiTheme="majorBidi" w:cstheme="majorBidi"/>
          <w:sz w:val="24"/>
          <w:szCs w:val="24"/>
        </w:rPr>
        <w:fldChar w:fldCharType="end"/>
      </w:r>
      <w:r w:rsidR="00946669" w:rsidRPr="00DF586E">
        <w:rPr>
          <w:rFonts w:asciiTheme="majorBidi" w:hAnsiTheme="majorBidi" w:cstheme="majorBidi"/>
          <w:sz w:val="24"/>
          <w:szCs w:val="24"/>
        </w:rPr>
        <w:t xml:space="preserve">. While fathers spend years abroad securing financial stability, mothers typically serve as primary caregivers and cultural mediators in Pakistan </w:t>
      </w:r>
      <w:r w:rsidR="00805834"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&lt;EndNote&gt;&lt;Cite&gt;&lt;Author&gt;Haider&lt;/Author&gt;&lt;Year&gt;2025&lt;/Year&gt;&lt;RecNum&gt;495&lt;/RecNum&gt;&lt;DisplayText&gt;(Haider, 2025, Poeze, 2019)&lt;/DisplayText&gt;&lt;record&gt;&lt;rec-number&gt;495&lt;/rec-number&gt;&lt;foreign-keys&gt;&lt;key app="EN" db-id="tvspe9st7pvaecez52s5esszt2eervfeprwr" timestamp="1757019391"&gt;495&lt;/key&gt;&lt;/foreign-keys&gt;&lt;ref-type name="Journal Article"&gt;17&lt;/ref-type&gt;&lt;contributors&gt;&lt;authors&gt;&lt;author&gt;Haider, Syed Imran&lt;/author&gt;&lt;/authors&gt;&lt;/contributors&gt;&lt;titles&gt;&lt;title&gt;Between Distance and Duty: Emotional Labor in Transnational Fatherhood among Pakistani Migrants in Italy&lt;/title&gt;&lt;secondary-title&gt;Frontiers in Sociology&lt;/secondary-title&gt;&lt;/titles&gt;&lt;periodical&gt;&lt;full-title&gt;Frontiers in Sociology&lt;/full-title&gt;&lt;/periodical&gt;&lt;pages&gt;1643074&lt;/pages&gt;&lt;volume&gt;10&lt;/volume&gt;&lt;dates&gt;&lt;year&gt;2025&lt;/year&gt;&lt;/dates&gt;&lt;isbn&gt;2297-7775&lt;/isbn&gt;&lt;urls&gt;&lt;/urls&gt;&lt;/record&gt;&lt;/Cite&gt;&lt;Cite&gt;&lt;Author&gt;Poeze&lt;/Author&gt;&lt;Year&gt;2019&lt;/Year&gt;&lt;RecNum&gt;9&lt;/RecNum&gt;&lt;record&gt;&lt;rec-number&gt;9&lt;/rec-number&gt;&lt;foreign-keys&gt;&lt;key app="EN" db-id="tvspe9st7pvaecez52s5esszt2eervfeprwr" timestamp="1740164019"&gt;9&lt;/key&gt;&lt;/foreign-keys&gt;&lt;ref-type name="Journal Article"&gt;17&lt;/ref-type&gt;&lt;contributors&gt;&lt;authors&gt;&lt;author&gt;Poeze, Miranda&lt;/author&gt;&lt;/authors&gt;&lt;/contributors&gt;&lt;titles&gt;&lt;title&gt;Beyond breadwinning: Ghanaian transnational fathering in the Netherlands&lt;/title&gt;&lt;secondary-title&gt;Journal of Ethnic and Migration Studies&lt;/secondary-title&gt;&lt;/titles&gt;&lt;periodical&gt;&lt;full-title&gt;Journal of Ethnic and Migration Studies&lt;/full-title&gt;&lt;/periodical&gt;&lt;pages&gt;3065-3084&lt;/pages&gt;&lt;volume&gt;45&lt;/volume&gt;&lt;number&gt;16&lt;/number&gt;&lt;dates&gt;&lt;year&gt;2019&lt;/year&gt;&lt;/dates&gt;&lt;isbn&gt;1369-183X&lt;/isbn&gt;&lt;urls&gt;&lt;/urls&gt;&lt;/record&gt;&lt;/Cite&gt;&lt;/EndNote&gt;</w:instrText>
      </w:r>
      <w:r w:rsidR="00805834"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(Haider, 2025, Poeze, 2019)</w:t>
      </w:r>
      <w:r w:rsidR="00805834" w:rsidRPr="00DF586E">
        <w:rPr>
          <w:rFonts w:asciiTheme="majorBidi" w:hAnsiTheme="majorBidi" w:cstheme="majorBidi"/>
          <w:sz w:val="24"/>
          <w:szCs w:val="24"/>
        </w:rPr>
        <w:fldChar w:fldCharType="end"/>
      </w:r>
      <w:r w:rsidR="00946669" w:rsidRPr="00DF586E">
        <w:rPr>
          <w:rFonts w:asciiTheme="majorBidi" w:hAnsiTheme="majorBidi" w:cstheme="majorBidi"/>
          <w:sz w:val="24"/>
          <w:szCs w:val="24"/>
        </w:rPr>
        <w:t>. Upon reuniting, men face the challenge of "re-paternalization</w:t>
      </w:r>
      <w:r w:rsidR="00B3441A" w:rsidRPr="00DF586E">
        <w:rPr>
          <w:rFonts w:asciiTheme="majorBidi" w:hAnsiTheme="majorBidi" w:cstheme="majorBidi"/>
          <w:sz w:val="24"/>
          <w:szCs w:val="24"/>
        </w:rPr>
        <w:t>,</w:t>
      </w:r>
      <w:r w:rsidR="00946669" w:rsidRPr="00DF586E">
        <w:rPr>
          <w:rFonts w:asciiTheme="majorBidi" w:hAnsiTheme="majorBidi" w:cstheme="majorBidi"/>
          <w:sz w:val="24"/>
          <w:szCs w:val="24"/>
        </w:rPr>
        <w:t>" mean</w:t>
      </w:r>
      <w:r w:rsidR="00B3441A" w:rsidRPr="00DF586E">
        <w:rPr>
          <w:rFonts w:asciiTheme="majorBidi" w:hAnsiTheme="majorBidi" w:cstheme="majorBidi"/>
          <w:sz w:val="24"/>
          <w:szCs w:val="24"/>
        </w:rPr>
        <w:t>ing</w:t>
      </w:r>
      <w:r w:rsidR="00946669" w:rsidRPr="00DF586E">
        <w:rPr>
          <w:rFonts w:asciiTheme="majorBidi" w:hAnsiTheme="majorBidi" w:cstheme="majorBidi"/>
          <w:sz w:val="24"/>
          <w:szCs w:val="24"/>
        </w:rPr>
        <w:t xml:space="preserve"> an effort to re-establish domestic authority within a family that evolved during their absence </w:t>
      </w:r>
      <w:r w:rsidR="00116F7A" w:rsidRPr="00DF586E">
        <w:rPr>
          <w:rFonts w:asciiTheme="majorBidi" w:hAnsiTheme="majorBidi" w:cstheme="majorBidi"/>
          <w:sz w:val="24"/>
          <w:szCs w:val="24"/>
        </w:rPr>
        <w:fldChar w:fldCharType="begin"/>
      </w:r>
      <w:r w:rsidR="00116F7A" w:rsidRPr="00DF586E">
        <w:rPr>
          <w:rFonts w:asciiTheme="majorBidi" w:hAnsiTheme="majorBidi" w:cstheme="majorBidi"/>
          <w:sz w:val="24"/>
          <w:szCs w:val="24"/>
        </w:rPr>
        <w:instrText xml:space="preserve"> ADDIN EN.CITE &lt;EndNote&gt;&lt;Cite&gt;&lt;Author&gt;Wong&lt;/Author&gt;&lt;Year&gt;2016&lt;/Year&gt;&lt;RecNum&gt;698&lt;/RecNum&gt;&lt;DisplayText&gt;(Wong, 2016)&lt;/DisplayText&gt;&lt;record&gt;&lt;rec-number&gt;698&lt;/rec-number&gt;&lt;foreign-keys&gt;&lt;key app="EN" db-id="tvspe9st7pvaecez52s5esszt2eervfeprwr" timestamp="1762929624"&gt;698&lt;/key&gt;&lt;/foreign-keys&gt;&lt;ref-type name="Journal Article"&gt;17&lt;/ref-type&gt;&lt;contributors&gt;&lt;authors&gt;&lt;author&gt;Wong, Mooly Mei‐Ching&lt;/author&gt;&lt;/authors&gt;&lt;/contributors&gt;&lt;titles&gt;&lt;title&gt;Parents&amp;apos; Experiences During the Family Reunification Process: A Chinese Context&lt;/title&gt;&lt;secondary-title&gt;Asian Social Work and Policy Review&lt;/secondary-title&gt;&lt;/titles&gt;&lt;periodical&gt;&lt;full-title&gt;Asian Social Work and Policy Review&lt;/full-title&gt;&lt;/periodical&gt;&lt;pages&gt;339-348&lt;/pages&gt;&lt;volume&gt;10&lt;/volume&gt;&lt;number&gt;3&lt;/number&gt;&lt;dates&gt;&lt;year&gt;2016&lt;/year&gt;&lt;/dates&gt;&lt;isbn&gt;1753-1403&lt;/isbn&gt;&lt;urls&gt;&lt;/urls&gt;&lt;/record&gt;&lt;/Cite&gt;&lt;/EndNote&gt;</w:instrText>
      </w:r>
      <w:r w:rsidR="00116F7A" w:rsidRPr="00DF586E">
        <w:rPr>
          <w:rFonts w:asciiTheme="majorBidi" w:hAnsiTheme="majorBidi" w:cstheme="majorBidi"/>
          <w:sz w:val="24"/>
          <w:szCs w:val="24"/>
        </w:rPr>
        <w:fldChar w:fldCharType="separate"/>
      </w:r>
      <w:r w:rsidR="00116F7A" w:rsidRPr="00DF586E">
        <w:rPr>
          <w:rFonts w:asciiTheme="majorBidi" w:hAnsiTheme="majorBidi" w:cstheme="majorBidi"/>
          <w:noProof/>
          <w:sz w:val="24"/>
          <w:szCs w:val="24"/>
        </w:rPr>
        <w:t>(Wong, 2016)</w:t>
      </w:r>
      <w:r w:rsidR="00116F7A" w:rsidRPr="00DF586E">
        <w:rPr>
          <w:rFonts w:asciiTheme="majorBidi" w:hAnsiTheme="majorBidi" w:cstheme="majorBidi"/>
          <w:sz w:val="24"/>
          <w:szCs w:val="24"/>
        </w:rPr>
        <w:fldChar w:fldCharType="end"/>
      </w:r>
      <w:r w:rsidR="00946669" w:rsidRPr="00DF586E">
        <w:rPr>
          <w:rFonts w:asciiTheme="majorBidi" w:hAnsiTheme="majorBidi" w:cstheme="majorBidi"/>
          <w:sz w:val="24"/>
          <w:szCs w:val="24"/>
        </w:rPr>
        <w:t xml:space="preserve">. Simultaneously, having managed households and institutional life independently, mothers often remain the de facto educational liaisons </w:t>
      </w:r>
      <w:r w:rsidR="00116F7A"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&lt;EndNote&gt;&lt;Cite&gt;&lt;Author&gt;Haider&lt;/Author&gt;&lt;Year&gt;2025&lt;/Year&gt;&lt;RecNum&gt;694&lt;/RecNum&gt;&lt;DisplayText&gt;(Haider et al., 2025, Parreñas, 2008)&lt;/DisplayText&gt;&lt;record&gt;&lt;rec-number&gt;694&lt;/rec-number&gt;&lt;foreign-keys&gt;&lt;key app="EN" db-id="tvspe9st7pvaecez52s5esszt2eervfeprwr" timestamp="1762906746"&gt;694&lt;/key&gt;&lt;/foreign-keys&gt;&lt;ref-type name="Journal Article"&gt;17&lt;/ref-type&gt;&lt;contributors&gt;&lt;authors&gt;&lt;author&gt;Haider, Syed Imran&lt;/author&gt;&lt;author&gt;Della Puppa, Francesco&lt;/author&gt;&lt;author&gt;Hussain, Iqbal&lt;/author&gt;&lt;/authors&gt;&lt;/contributors&gt;&lt;titles&gt;&lt;title&gt;Transnational Fatherhood: A Systematic Review of Migrant Men’s Paternal Roles, Care Practices, and the Negotiation of Masculinity&lt;/title&gt;&lt;secondary-title&gt;MONDI MIGRANTI&lt;/secondary-title&gt;&lt;/titles&gt;&lt;periodical&gt;&lt;full-title&gt;MONDI MIGRANTI&lt;/full-title&gt;&lt;/periodical&gt;&lt;volume&gt;2025&lt;/volume&gt;&lt;number&gt;3&lt;/number&gt;&lt;dates&gt;&lt;year&gt;2025&lt;/year&gt;&lt;/dates&gt;&lt;isbn&gt;1972-4896&lt;/isbn&gt;&lt;urls&gt;&lt;/urls&gt;&lt;/record&gt;&lt;/Cite&gt;&lt;Cite&gt;&lt;Author&gt;Parreñas&lt;/Author&gt;&lt;Year&gt;2008&lt;/Year&gt;&lt;RecNum&gt;724&lt;/RecNum&gt;&lt;record&gt;&lt;rec-number&gt;724&lt;/rec-number&gt;&lt;foreign-keys&gt;&lt;key app="EN" db-id="tvspe9st7pvaecez52s5esszt2eervfeprwr" timestamp="1763699917"&gt;724&lt;/key&gt;&lt;/foreign-keys&gt;&lt;ref-type name="Book"&gt;6&lt;/ref-type&gt;&lt;contributors&gt;&lt;authors&gt;&lt;author&gt;Parreñas, Rhacel Salazar&lt;/author&gt;&lt;/authors&gt;&lt;/contributors&gt;&lt;titles&gt;&lt;title&gt;The force of domesticity: Filipina migrants and globalization&lt;/title&gt;&lt;/titles&gt;&lt;dates&gt;&lt;year&gt;2008&lt;/year&gt;&lt;/dates&gt;&lt;publisher&gt;NYU Press&lt;/publisher&gt;&lt;isbn&gt;0814767354&lt;/isbn&gt;&lt;urls&gt;&lt;/urls&gt;&lt;/record&gt;&lt;/Cite&gt;&lt;/EndNote&gt;</w:instrText>
      </w:r>
      <w:r w:rsidR="00116F7A"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(Haider et al., 2025, Parreñas, 2008)</w:t>
      </w:r>
      <w:r w:rsidR="00116F7A" w:rsidRPr="00DF586E">
        <w:rPr>
          <w:rFonts w:asciiTheme="majorBidi" w:hAnsiTheme="majorBidi" w:cstheme="majorBidi"/>
          <w:sz w:val="24"/>
          <w:szCs w:val="24"/>
        </w:rPr>
        <w:fldChar w:fldCharType="end"/>
      </w:r>
      <w:r w:rsidR="00946669" w:rsidRPr="00DF586E">
        <w:rPr>
          <w:rFonts w:asciiTheme="majorBidi" w:hAnsiTheme="majorBidi" w:cstheme="majorBidi"/>
          <w:sz w:val="24"/>
          <w:szCs w:val="24"/>
        </w:rPr>
        <w:t>. This negotiation of authority thus becomes a critical intersection where gender ideologies, transnational practices, and host-country structures collide.</w:t>
      </w:r>
    </w:p>
    <w:p w14:paraId="1C47E7F3" w14:textId="1F4B631D" w:rsidR="00DD1F99" w:rsidRPr="00DF586E" w:rsidRDefault="00DD1F99"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A central tension emerges at the intersection of traditional gender expectations and the structural realities of host-country life. The father’s aspiration to </w:t>
      </w:r>
      <w:r w:rsidR="00B3441A" w:rsidRPr="00DF586E">
        <w:rPr>
          <w:rFonts w:asciiTheme="majorBidi" w:hAnsiTheme="majorBidi" w:cstheme="majorBidi"/>
          <w:sz w:val="24"/>
          <w:szCs w:val="24"/>
        </w:rPr>
        <w:t>occupy</w:t>
      </w:r>
      <w:r w:rsidRPr="00DF586E">
        <w:rPr>
          <w:rFonts w:asciiTheme="majorBidi" w:hAnsiTheme="majorBidi" w:cstheme="majorBidi"/>
          <w:sz w:val="24"/>
          <w:szCs w:val="24"/>
        </w:rPr>
        <w:t xml:space="preserve"> the culturally </w:t>
      </w:r>
      <w:r w:rsidR="00B3441A" w:rsidRPr="00DF586E">
        <w:rPr>
          <w:rFonts w:asciiTheme="majorBidi" w:hAnsiTheme="majorBidi" w:cstheme="majorBidi"/>
          <w:sz w:val="24"/>
          <w:szCs w:val="24"/>
        </w:rPr>
        <w:t>valued</w:t>
      </w:r>
      <w:r w:rsidRPr="00DF586E">
        <w:rPr>
          <w:rFonts w:asciiTheme="majorBidi" w:hAnsiTheme="majorBidi" w:cstheme="majorBidi"/>
          <w:sz w:val="24"/>
          <w:szCs w:val="24"/>
        </w:rPr>
        <w:t xml:space="preserve"> position of</w:t>
      </w:r>
      <w:r w:rsidR="00B3441A" w:rsidRPr="00DF586E">
        <w:rPr>
          <w:rFonts w:asciiTheme="majorBidi" w:hAnsiTheme="majorBidi" w:cstheme="majorBidi"/>
          <w:sz w:val="24"/>
          <w:szCs w:val="24"/>
        </w:rPr>
        <w:t xml:space="preserve"> an</w:t>
      </w:r>
      <w:r w:rsidRPr="00DF586E">
        <w:rPr>
          <w:rFonts w:asciiTheme="majorBidi" w:hAnsiTheme="majorBidi" w:cstheme="majorBidi"/>
          <w:sz w:val="24"/>
          <w:szCs w:val="24"/>
        </w:rPr>
        <w:t xml:space="preserve"> authoritative and competent caretaker often conflicts with th</w:t>
      </w:r>
      <w:r w:rsidR="00547CF8" w:rsidRPr="00DF586E">
        <w:rPr>
          <w:rFonts w:asciiTheme="majorBidi" w:hAnsiTheme="majorBidi" w:cstheme="majorBidi"/>
          <w:sz w:val="24"/>
          <w:szCs w:val="24"/>
        </w:rPr>
        <w:t xml:space="preserve">e linguistic-institutional </w:t>
      </w:r>
      <w:proofErr w:type="gramStart"/>
      <w:r w:rsidR="00547CF8" w:rsidRPr="00DF586E">
        <w:rPr>
          <w:rFonts w:asciiTheme="majorBidi" w:hAnsiTheme="majorBidi" w:cstheme="majorBidi"/>
          <w:sz w:val="24"/>
          <w:szCs w:val="24"/>
        </w:rPr>
        <w:t>lag</w:t>
      </w:r>
      <w:proofErr w:type="gramEnd"/>
      <w:r w:rsidRPr="00DF586E">
        <w:rPr>
          <w:rFonts w:asciiTheme="majorBidi" w:hAnsiTheme="majorBidi" w:cstheme="majorBidi"/>
          <w:sz w:val="24"/>
          <w:szCs w:val="24"/>
        </w:rPr>
        <w:t>. The Italian school system</w:t>
      </w:r>
      <w:r w:rsidR="00B3441A" w:rsidRPr="00DF586E">
        <w:rPr>
          <w:rFonts w:asciiTheme="majorBidi" w:hAnsiTheme="majorBidi" w:cstheme="majorBidi"/>
          <w:sz w:val="24"/>
          <w:szCs w:val="24"/>
        </w:rPr>
        <w:t>’s</w:t>
      </w:r>
      <w:r w:rsidRPr="00DF586E">
        <w:rPr>
          <w:rFonts w:asciiTheme="majorBidi" w:hAnsiTheme="majorBidi" w:cstheme="majorBidi"/>
          <w:sz w:val="24"/>
          <w:szCs w:val="24"/>
        </w:rPr>
        <w:t xml:space="preserve"> bureaucratic processes, languag</w:t>
      </w:r>
      <w:r w:rsidR="00B3441A" w:rsidRPr="00DF586E">
        <w:rPr>
          <w:rFonts w:asciiTheme="majorBidi" w:hAnsiTheme="majorBidi" w:cstheme="majorBidi"/>
          <w:sz w:val="24"/>
          <w:szCs w:val="24"/>
        </w:rPr>
        <w:t xml:space="preserve">e barriers, and </w:t>
      </w:r>
      <w:r w:rsidRPr="00DF586E">
        <w:rPr>
          <w:rFonts w:asciiTheme="majorBidi" w:hAnsiTheme="majorBidi" w:cstheme="majorBidi"/>
          <w:sz w:val="24"/>
          <w:szCs w:val="24"/>
        </w:rPr>
        <w:t xml:space="preserve">parental focus </w:t>
      </w:r>
      <w:r w:rsidR="00B3441A" w:rsidRPr="00DF586E">
        <w:rPr>
          <w:rFonts w:asciiTheme="majorBidi" w:hAnsiTheme="majorBidi" w:cstheme="majorBidi"/>
          <w:sz w:val="24"/>
          <w:szCs w:val="24"/>
        </w:rPr>
        <w:t xml:space="preserve">place fathers at </w:t>
      </w:r>
      <w:r w:rsidRPr="00DF586E">
        <w:rPr>
          <w:rFonts w:asciiTheme="majorBidi" w:hAnsiTheme="majorBidi" w:cstheme="majorBidi"/>
          <w:sz w:val="24"/>
          <w:szCs w:val="24"/>
        </w:rPr>
        <w:t>disadvantage</w:t>
      </w:r>
      <w:r w:rsidR="00B3441A" w:rsidRPr="00DF586E">
        <w:rPr>
          <w:rFonts w:asciiTheme="majorBidi" w:hAnsiTheme="majorBidi" w:cstheme="majorBidi"/>
          <w:sz w:val="24"/>
          <w:szCs w:val="24"/>
        </w:rPr>
        <w:t xml:space="preserve"> in</w:t>
      </w:r>
      <w:r w:rsidRPr="00DF586E">
        <w:rPr>
          <w:rFonts w:asciiTheme="majorBidi" w:hAnsiTheme="majorBidi" w:cstheme="majorBidi"/>
          <w:sz w:val="24"/>
          <w:szCs w:val="24"/>
        </w:rPr>
        <w:t xml:space="preserve"> realiz</w:t>
      </w:r>
      <w:r w:rsidR="00B3441A" w:rsidRPr="00DF586E">
        <w:rPr>
          <w:rFonts w:asciiTheme="majorBidi" w:hAnsiTheme="majorBidi" w:cstheme="majorBidi"/>
          <w:sz w:val="24"/>
          <w:szCs w:val="24"/>
        </w:rPr>
        <w:t>ing</w:t>
      </w:r>
      <w:r w:rsidRPr="00DF586E">
        <w:rPr>
          <w:rFonts w:asciiTheme="majorBidi" w:hAnsiTheme="majorBidi" w:cstheme="majorBidi"/>
          <w:sz w:val="24"/>
          <w:szCs w:val="24"/>
        </w:rPr>
        <w:t xml:space="preserve"> their ideal paternal role </w:t>
      </w:r>
      <w:r w:rsidR="00C049FD"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&lt;EndNote&gt;&lt;Cite&gt;&lt;Author&gt;Turney&lt;/Author&gt;&lt;Year&gt;2009&lt;/Year&gt;&lt;RecNum&gt;700&lt;/RecNum&gt;&lt;DisplayText&gt;(Turney and Kao, 2009)&lt;/DisplayText&gt;&lt;record&gt;&lt;rec-number&gt;700&lt;/rec-number&gt;&lt;foreign-keys&gt;&lt;key app="EN" db-id="tvspe9st7pvaecez52s5esszt2eervfeprwr" timestamp="1763022023"&gt;700&lt;/key&gt;&lt;/foreign-keys&gt;&lt;ref-type name="Journal Article"&gt;17&lt;/ref-type&gt;&lt;contributors&gt;&lt;authors&gt;&lt;author&gt;Turney, Kristin&lt;/author&gt;&lt;author&gt;Kao, Grace&lt;/author&gt;&lt;/authors&gt;&lt;/contributors&gt;&lt;titles&gt;&lt;title&gt;Barriers to school involvement: Are immigrant parents disadvantaged?&lt;/title&gt;&lt;secondary-title&gt;The Journal of Educational Research&lt;/secondary-title&gt;&lt;/titles&gt;&lt;periodical&gt;&lt;full-title&gt;The Journal of Educational Research&lt;/full-title&gt;&lt;/periodical&gt;&lt;pages&gt;257-271&lt;/pages&gt;&lt;volume&gt;102&lt;/volume&gt;&lt;number&gt;4&lt;/number&gt;&lt;dates&gt;&lt;year&gt;2009&lt;/year&gt;&lt;/dates&gt;&lt;isbn&gt;0022-0671&lt;/isbn&gt;&lt;urls&gt;&lt;/urls&gt;&lt;/record&gt;&lt;/Cite&gt;&lt;/EndNote&gt;</w:instrText>
      </w:r>
      <w:r w:rsidR="00C049FD"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(Turney and Kao, 2009)</w:t>
      </w:r>
      <w:r w:rsidR="00C049FD"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t>
      </w:r>
      <w:r w:rsidR="006B1330" w:rsidRPr="00DF586E">
        <w:rPr>
          <w:rFonts w:asciiTheme="majorBidi" w:hAnsiTheme="majorBidi" w:cstheme="majorBidi"/>
          <w:sz w:val="24"/>
          <w:szCs w:val="24"/>
        </w:rPr>
        <w:t xml:space="preserve">Because schooling constitutes the primary institutional arena where parental authority, integration competence, and intergenerational mobility converge, it offers a strategic site for observing how </w:t>
      </w:r>
      <w:r w:rsidR="00B3441A" w:rsidRPr="00DF586E">
        <w:rPr>
          <w:rFonts w:asciiTheme="majorBidi" w:hAnsiTheme="majorBidi" w:cstheme="majorBidi"/>
          <w:sz w:val="24"/>
          <w:szCs w:val="24"/>
        </w:rPr>
        <w:t>gendered power relations are re</w:t>
      </w:r>
      <w:r w:rsidR="006B1330" w:rsidRPr="00DF586E">
        <w:rPr>
          <w:rFonts w:asciiTheme="majorBidi" w:hAnsiTheme="majorBidi" w:cstheme="majorBidi"/>
          <w:sz w:val="24"/>
          <w:szCs w:val="24"/>
        </w:rPr>
        <w:t>configured during reunification. While m</w:t>
      </w:r>
      <w:r w:rsidRPr="00DF586E">
        <w:rPr>
          <w:rFonts w:asciiTheme="majorBidi" w:hAnsiTheme="majorBidi" w:cstheme="majorBidi"/>
          <w:sz w:val="24"/>
          <w:szCs w:val="24"/>
        </w:rPr>
        <w:t xml:space="preserve">others, by contrast, often acquire linguistic and institutional competence </w:t>
      </w:r>
      <w:r w:rsidR="00B3441A" w:rsidRPr="00DF586E">
        <w:rPr>
          <w:rFonts w:asciiTheme="majorBidi" w:hAnsiTheme="majorBidi" w:cstheme="majorBidi"/>
          <w:sz w:val="24"/>
          <w:szCs w:val="24"/>
        </w:rPr>
        <w:t xml:space="preserve">more quickly through </w:t>
      </w:r>
      <w:r w:rsidRPr="00DF586E">
        <w:rPr>
          <w:rFonts w:asciiTheme="majorBidi" w:hAnsiTheme="majorBidi" w:cstheme="majorBidi"/>
          <w:sz w:val="24"/>
          <w:szCs w:val="24"/>
        </w:rPr>
        <w:t xml:space="preserve">everyday </w:t>
      </w:r>
      <w:r w:rsidR="00B3441A" w:rsidRPr="00DF586E">
        <w:rPr>
          <w:rFonts w:asciiTheme="majorBidi" w:hAnsiTheme="majorBidi" w:cstheme="majorBidi"/>
          <w:sz w:val="24"/>
          <w:szCs w:val="24"/>
        </w:rPr>
        <w:t>caregiving</w:t>
      </w:r>
      <w:r w:rsidRPr="00DF586E">
        <w:rPr>
          <w:rFonts w:asciiTheme="majorBidi" w:hAnsiTheme="majorBidi" w:cstheme="majorBidi"/>
          <w:sz w:val="24"/>
          <w:szCs w:val="24"/>
        </w:rPr>
        <w:t xml:space="preserve"> and school</w:t>
      </w:r>
      <w:r w:rsidR="00B3441A" w:rsidRPr="00DF586E">
        <w:rPr>
          <w:rFonts w:asciiTheme="majorBidi" w:hAnsiTheme="majorBidi" w:cstheme="majorBidi"/>
          <w:sz w:val="24"/>
          <w:szCs w:val="24"/>
        </w:rPr>
        <w:t>-related experiences with</w:t>
      </w:r>
      <w:r w:rsidRPr="00DF586E">
        <w:rPr>
          <w:rFonts w:asciiTheme="majorBidi" w:hAnsiTheme="majorBidi" w:cstheme="majorBidi"/>
          <w:sz w:val="24"/>
          <w:szCs w:val="24"/>
        </w:rPr>
        <w:t xml:space="preserve"> their children </w:t>
      </w:r>
      <w:r w:rsidR="00C049FD" w:rsidRPr="00DF586E">
        <w:rPr>
          <w:rFonts w:asciiTheme="majorBidi" w:hAnsiTheme="majorBidi" w:cstheme="majorBidi"/>
          <w:sz w:val="24"/>
          <w:szCs w:val="24"/>
        </w:rPr>
        <w:fldChar w:fldCharType="begin"/>
      </w:r>
      <w:r w:rsidR="00C049FD" w:rsidRPr="00DF586E">
        <w:rPr>
          <w:rFonts w:asciiTheme="majorBidi" w:hAnsiTheme="majorBidi" w:cstheme="majorBidi"/>
          <w:sz w:val="24"/>
          <w:szCs w:val="24"/>
        </w:rPr>
        <w:instrText xml:space="preserve"> ADDIN EN.CITE &lt;EndNote&gt;&lt;Cite&gt;&lt;Author&gt;Bonizzoni&lt;/Author&gt;&lt;Year&gt;2014&lt;/Year&gt;&lt;RecNum&gt;701&lt;/RecNum&gt;&lt;DisplayText&gt;(Bonizzoni, 2014)&lt;/DisplayText&gt;&lt;record&gt;&lt;rec-number&gt;701&lt;/rec-number&gt;&lt;foreign-keys&gt;&lt;key app="EN" db-id="tvspe9st7pvaecez52s5esszt2eervfeprwr" timestamp="1763085157"&gt;701&lt;/key&gt;&lt;/foreign-keys&gt;&lt;ref-type name="Journal Article"&gt;17&lt;/ref-type&gt;&lt;contributors&gt;&lt;authors&gt;&lt;author&gt;Bonizzoni, Paola&lt;/author&gt;&lt;/authors&gt;&lt;/contributors&gt;&lt;titles&gt;&lt;title&gt;Immigrant working mothers reconciling work and childcare: The experience of Latin American and Eastern European women in Milan&lt;/title&gt;&lt;secondary-title&gt;Social politics&lt;/secondary-title&gt;&lt;/titles&gt;&lt;periodical&gt;&lt;full-title&gt;Social politics&lt;/full-title&gt;&lt;/periodical&gt;&lt;pages&gt;194-217&lt;/pages&gt;&lt;volume&gt;21&lt;/volume&gt;&lt;number&gt;2&lt;/number&gt;&lt;dates&gt;&lt;year&gt;2014&lt;/year&gt;&lt;/dates&gt;&lt;isbn&gt;1468-2893&lt;/isbn&gt;&lt;urls&gt;&lt;/urls&gt;&lt;/record&gt;&lt;/Cite&gt;&lt;/EndNote&gt;</w:instrText>
      </w:r>
      <w:r w:rsidR="00C049FD" w:rsidRPr="00DF586E">
        <w:rPr>
          <w:rFonts w:asciiTheme="majorBidi" w:hAnsiTheme="majorBidi" w:cstheme="majorBidi"/>
          <w:sz w:val="24"/>
          <w:szCs w:val="24"/>
        </w:rPr>
        <w:fldChar w:fldCharType="separate"/>
      </w:r>
      <w:r w:rsidR="00C049FD" w:rsidRPr="00DF586E">
        <w:rPr>
          <w:rFonts w:asciiTheme="majorBidi" w:hAnsiTheme="majorBidi" w:cstheme="majorBidi"/>
          <w:noProof/>
          <w:sz w:val="24"/>
          <w:szCs w:val="24"/>
        </w:rPr>
        <w:t>(Bonizzoni, 2014)</w:t>
      </w:r>
      <w:r w:rsidR="00C049FD"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t>
      </w:r>
    </w:p>
    <w:p w14:paraId="6D36F8C7" w14:textId="067E6DA3" w:rsidR="00DD1F99" w:rsidRPr="00DF586E" w:rsidRDefault="00204398" w:rsidP="00204398">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By prioritizing post-reunification adaptation over long-distance maintenance, the research extends current scholarship on transnational fatherhood. Rather than treating transnational social fields, institutional brokerage, and paternal competence as separate explanatory levels, we examine how they operate sequentially: transnational separation produces differentiated parental resources; the host-country institutional field assigns these resources unequal practical value; and this unequal conversion becomes a crisis of paternal competence that reshapes masculine practice and household authority. More broadly, the study contributes to scholarship on migrant masculinities by showing that paternal presence after reunification is not equivalent to functional authority: its practical value depends on whether existing forms of paternal authority can be converted into institutionally </w:t>
      </w:r>
      <w:proofErr w:type="spellStart"/>
      <w:r w:rsidRPr="00DF586E">
        <w:rPr>
          <w:rFonts w:asciiTheme="majorBidi" w:hAnsiTheme="majorBidi" w:cstheme="majorBidi"/>
          <w:sz w:val="24"/>
          <w:szCs w:val="24"/>
        </w:rPr>
        <w:t>recognised</w:t>
      </w:r>
      <w:proofErr w:type="spellEnd"/>
      <w:r w:rsidRPr="00DF586E">
        <w:rPr>
          <w:rFonts w:asciiTheme="majorBidi" w:hAnsiTheme="majorBidi" w:cstheme="majorBidi"/>
          <w:sz w:val="24"/>
          <w:szCs w:val="24"/>
        </w:rPr>
        <w:t xml:space="preserve"> competence.</w:t>
      </w:r>
    </w:p>
    <w:p w14:paraId="70F2DB5B" w14:textId="4AC747B9" w:rsidR="00DD1F99" w:rsidRPr="00DF586E" w:rsidRDefault="0032173A" w:rsidP="00F203D4">
      <w:pPr>
        <w:pStyle w:val="Heading2"/>
        <w:numPr>
          <w:ilvl w:val="0"/>
          <w:numId w:val="0"/>
        </w:numPr>
        <w:rPr>
          <w:rFonts w:asciiTheme="majorBidi" w:hAnsiTheme="majorBidi"/>
        </w:rPr>
      </w:pPr>
      <w:r w:rsidRPr="00DF586E">
        <w:rPr>
          <w:rFonts w:asciiTheme="majorBidi" w:hAnsiTheme="majorBidi"/>
        </w:rPr>
        <w:lastRenderedPageBreak/>
        <w:t>Research o</w:t>
      </w:r>
      <w:r w:rsidR="00DD1F99" w:rsidRPr="00DF586E">
        <w:rPr>
          <w:rFonts w:asciiTheme="majorBidi" w:hAnsiTheme="majorBidi"/>
        </w:rPr>
        <w:t>bjectives</w:t>
      </w:r>
    </w:p>
    <w:p w14:paraId="2FD63602" w14:textId="7339362D" w:rsidR="00DD1F99" w:rsidRPr="00DF586E" w:rsidRDefault="00DF03FE" w:rsidP="00DF03FE">
      <w:pPr>
        <w:spacing w:after="0" w:line="264" w:lineRule="auto"/>
        <w:jc w:val="both"/>
        <w:rPr>
          <w:rFonts w:asciiTheme="majorBidi" w:hAnsiTheme="majorBidi" w:cstheme="majorBidi"/>
          <w:sz w:val="24"/>
          <w:szCs w:val="24"/>
        </w:rPr>
      </w:pPr>
      <w:r w:rsidRPr="00DF03FE">
        <w:rPr>
          <w:rFonts w:asciiTheme="majorBidi" w:hAnsiTheme="majorBidi" w:cstheme="majorBidi"/>
          <w:sz w:val="24"/>
          <w:szCs w:val="24"/>
        </w:rPr>
        <w:t>This study investigates the complex post-reunification dynamics within Pakistani migrant families in Italy, focusing on the critical institutional domain of children's education.</w:t>
      </w:r>
      <w:r w:rsidR="00DD1F99" w:rsidRPr="00DF586E">
        <w:rPr>
          <w:rFonts w:asciiTheme="majorBidi" w:hAnsiTheme="majorBidi" w:cstheme="majorBidi"/>
          <w:sz w:val="24"/>
          <w:szCs w:val="24"/>
        </w:rPr>
        <w:t xml:space="preserve"> The objectives are distinct from previous work on transnational fatherhood by focusing on co-resident negotiation and institutional engagement.</w:t>
      </w:r>
      <w:r w:rsidR="00DB272C" w:rsidRPr="00DF586E">
        <w:rPr>
          <w:rFonts w:asciiTheme="majorBidi" w:hAnsiTheme="majorBidi" w:cstheme="majorBidi"/>
          <w:sz w:val="24"/>
          <w:szCs w:val="24"/>
        </w:rPr>
        <w:t xml:space="preserve"> </w:t>
      </w:r>
    </w:p>
    <w:p w14:paraId="47E2BF9F" w14:textId="13704FB0" w:rsidR="00DD1F99" w:rsidRPr="00DF586E" w:rsidRDefault="00DD1F99" w:rsidP="00756508">
      <w:pPr>
        <w:numPr>
          <w:ilvl w:val="0"/>
          <w:numId w:val="2"/>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To investigate how migrant fathers </w:t>
      </w:r>
      <w:r w:rsidR="00FF5752" w:rsidRPr="00DF586E">
        <w:rPr>
          <w:rFonts w:asciiTheme="majorBidi" w:hAnsiTheme="majorBidi" w:cstheme="majorBidi"/>
          <w:sz w:val="24"/>
          <w:szCs w:val="24"/>
        </w:rPr>
        <w:t>and mothers re-establish and re</w:t>
      </w:r>
      <w:r w:rsidRPr="00DF586E">
        <w:rPr>
          <w:rFonts w:asciiTheme="majorBidi" w:hAnsiTheme="majorBidi" w:cstheme="majorBidi"/>
          <w:sz w:val="24"/>
          <w:szCs w:val="24"/>
        </w:rPr>
        <w:t>negotiate the division of labor concerning the children's schooling, focusing on tasks such as homework supervision, parent-teacher liaison, and curriculum enforcement following the father's trans</w:t>
      </w:r>
      <w:r w:rsidR="00710039" w:rsidRPr="00DF586E">
        <w:rPr>
          <w:rFonts w:asciiTheme="majorBidi" w:hAnsiTheme="majorBidi" w:cstheme="majorBidi"/>
          <w:sz w:val="24"/>
          <w:szCs w:val="24"/>
        </w:rPr>
        <w:t>ition to co-residence</w:t>
      </w:r>
      <w:r w:rsidRPr="00DF586E">
        <w:rPr>
          <w:rFonts w:asciiTheme="majorBidi" w:hAnsiTheme="majorBidi" w:cstheme="majorBidi"/>
          <w:sz w:val="24"/>
          <w:szCs w:val="24"/>
        </w:rPr>
        <w:t>.</w:t>
      </w:r>
    </w:p>
    <w:p w14:paraId="60DE08E2" w14:textId="77777777" w:rsidR="00DD1F99" w:rsidRPr="00DF586E" w:rsidRDefault="00DD1F99" w:rsidP="00756508">
      <w:pPr>
        <w:numPr>
          <w:ilvl w:val="0"/>
          <w:numId w:val="2"/>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To identify the specific linguistic and institutional barriers (e.g., limited Italian proficiency, unfamiliarity with host-country educational norms) that prevent the co-resident father from achieving full, autonomous engagement with the Italian school system.</w:t>
      </w:r>
    </w:p>
    <w:p w14:paraId="4107A2F0" w14:textId="5C2F7C0D" w:rsidR="00DD1F99" w:rsidRPr="00DF586E" w:rsidRDefault="00DD1F99" w:rsidP="00EE5153">
      <w:pPr>
        <w:numPr>
          <w:ilvl w:val="0"/>
          <w:numId w:val="2"/>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To examine how the mother, who often assumed the primary educational liaison role during separation, perceives the father's re-entry, specifically evaluating whether it is viewed a</w:t>
      </w:r>
      <w:r w:rsidR="00EE5153" w:rsidRPr="00DF586E">
        <w:rPr>
          <w:rFonts w:asciiTheme="majorBidi" w:hAnsiTheme="majorBidi" w:cstheme="majorBidi"/>
          <w:sz w:val="24"/>
          <w:szCs w:val="24"/>
        </w:rPr>
        <w:t>s supportive collaboration or as</w:t>
      </w:r>
      <w:r w:rsidRPr="00DF586E">
        <w:rPr>
          <w:rFonts w:asciiTheme="majorBidi" w:hAnsiTheme="majorBidi" w:cstheme="majorBidi"/>
          <w:sz w:val="24"/>
          <w:szCs w:val="24"/>
        </w:rPr>
        <w:t xml:space="preserve"> undermining her established caregiving competence.</w:t>
      </w:r>
    </w:p>
    <w:p w14:paraId="5D02AD0C" w14:textId="3AF51465" w:rsidR="00DD1F99" w:rsidRPr="00DF586E" w:rsidRDefault="0030526E" w:rsidP="0030526E">
      <w:pPr>
        <w:numPr>
          <w:ilvl w:val="0"/>
          <w:numId w:val="2"/>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To examine how the interaction between fathers’ transnationally established roles, institutional brokerage barriers, and success or failure in educational engagement shapes paternal competence, masculine responses, and the distribution of authority within the reunited household.</w:t>
      </w:r>
    </w:p>
    <w:p w14:paraId="4AB599B9" w14:textId="3C9F9EC2" w:rsidR="00DD1F99" w:rsidRPr="00DF586E" w:rsidRDefault="0032173A" w:rsidP="0032173A">
      <w:pPr>
        <w:pStyle w:val="Heading2"/>
        <w:numPr>
          <w:ilvl w:val="0"/>
          <w:numId w:val="0"/>
        </w:numPr>
        <w:spacing w:after="0" w:line="264" w:lineRule="auto"/>
        <w:rPr>
          <w:rFonts w:asciiTheme="majorBidi" w:hAnsiTheme="majorBidi"/>
        </w:rPr>
      </w:pPr>
      <w:r w:rsidRPr="00DF586E">
        <w:rPr>
          <w:rFonts w:asciiTheme="majorBidi" w:hAnsiTheme="majorBidi"/>
        </w:rPr>
        <w:t>Theoretical f</w:t>
      </w:r>
      <w:r w:rsidR="00DD1F99" w:rsidRPr="00DF586E">
        <w:rPr>
          <w:rFonts w:asciiTheme="majorBidi" w:hAnsiTheme="majorBidi"/>
        </w:rPr>
        <w:t>ramework</w:t>
      </w:r>
    </w:p>
    <w:p w14:paraId="33D72B6B" w14:textId="56B6C764" w:rsidR="00DD1F99" w:rsidRPr="00DF586E" w:rsidRDefault="00B4194B" w:rsidP="00B63130">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The analysis is grounded in three intersecting theoretical pillars: Transnational Social Fields, Gendered Institutional Brokerage, and Paternal Competence. Rather than treating these as parallel macro-, meso-, and micro-level lenses, we integrate them as connected mechanisms in the reconfiguration of paternal authority after reunification. Transnational Social Field theory explains how separation produces differentiated parental roles and resources; Gendered Institutional Brokerage explains how the receiving-country school differentially converts those resources into </w:t>
      </w:r>
      <w:proofErr w:type="spellStart"/>
      <w:r w:rsidRPr="00DF586E">
        <w:rPr>
          <w:rFonts w:asciiTheme="majorBidi" w:hAnsiTheme="majorBidi" w:cstheme="majorBidi"/>
          <w:sz w:val="24"/>
          <w:szCs w:val="24"/>
        </w:rPr>
        <w:t>recognised</w:t>
      </w:r>
      <w:proofErr w:type="spellEnd"/>
      <w:r w:rsidRPr="00DF586E">
        <w:rPr>
          <w:rFonts w:asciiTheme="majorBidi" w:hAnsiTheme="majorBidi" w:cstheme="majorBidi"/>
          <w:sz w:val="24"/>
          <w:szCs w:val="24"/>
        </w:rPr>
        <w:t xml:space="preserve"> competence; and Paternal Competence theory explains how this unequal conversion becomes an identity and authority crisis for fathers. </w:t>
      </w:r>
      <w:r w:rsidR="00B63130" w:rsidRPr="00B63130">
        <w:rPr>
          <w:rFonts w:asciiTheme="majorBidi" w:hAnsiTheme="majorBidi" w:cstheme="majorBidi"/>
          <w:sz w:val="24"/>
          <w:szCs w:val="24"/>
        </w:rPr>
        <w:t>Their integration reveals how parental resources formed through transnational separation are institutionally revalued after reunification, producing new patterns of competence, masculinity, and family authority.</w:t>
      </w:r>
      <w:r w:rsidR="00B63130">
        <w:rPr>
          <w:rFonts w:asciiTheme="majorBidi" w:hAnsiTheme="majorBidi" w:cstheme="majorBidi"/>
          <w:sz w:val="24"/>
          <w:szCs w:val="24"/>
        </w:rPr>
        <w:t xml:space="preserve"> </w:t>
      </w:r>
      <w:r w:rsidR="00EF4E5E" w:rsidRPr="00DF586E">
        <w:rPr>
          <w:rFonts w:asciiTheme="majorBidi" w:hAnsiTheme="majorBidi" w:cstheme="majorBidi"/>
          <w:sz w:val="24"/>
          <w:szCs w:val="24"/>
        </w:rPr>
        <w:t xml:space="preserve">We coin the term 'Stalled Re-paternalization' to describe the frustrated efforts of fathers to reclaim a traditional 'head of household' status within the specific context of Western institutional schooling. </w:t>
      </w:r>
      <w:r w:rsidR="005E20F6" w:rsidRPr="005E20F6">
        <w:rPr>
          <w:rFonts w:asciiTheme="majorBidi" w:hAnsiTheme="majorBidi" w:cstheme="majorBidi"/>
          <w:sz w:val="24"/>
          <w:szCs w:val="24"/>
        </w:rPr>
        <w:t>Unlike 'parenting,' which is gender-neutral, re-paternalization captures the specific emotional and cultural labor of Pakistani fathers attempting to bridge the gap between their remembered authority in Pakistan and their current invisibility in the Italian classroom</w:t>
      </w:r>
      <w:r w:rsidR="00EF4E5E" w:rsidRPr="00DF586E">
        <w:rPr>
          <w:rFonts w:asciiTheme="majorBidi" w:hAnsiTheme="majorBidi" w:cstheme="majorBidi"/>
          <w:sz w:val="24"/>
          <w:szCs w:val="24"/>
        </w:rPr>
        <w:t>.</w:t>
      </w:r>
      <w:r w:rsidR="006D1F04" w:rsidRPr="00DF586E">
        <w:rPr>
          <w:rFonts w:asciiTheme="majorBidi" w:hAnsiTheme="majorBidi" w:cstheme="majorBidi"/>
          <w:sz w:val="24"/>
          <w:szCs w:val="24"/>
        </w:rPr>
        <w:t xml:space="preserve"> Theoretically, we introduce </w:t>
      </w:r>
      <w:r w:rsidR="006D1F04" w:rsidRPr="00DF586E">
        <w:rPr>
          <w:rFonts w:asciiTheme="majorBidi" w:hAnsiTheme="majorBidi" w:cstheme="majorBidi"/>
          <w:i/>
          <w:iCs/>
          <w:sz w:val="24"/>
          <w:szCs w:val="24"/>
        </w:rPr>
        <w:t>authority conversion</w:t>
      </w:r>
      <w:r w:rsidR="006D1F04" w:rsidRPr="00DF586E">
        <w:rPr>
          <w:rFonts w:asciiTheme="majorBidi" w:hAnsiTheme="majorBidi" w:cstheme="majorBidi"/>
          <w:sz w:val="24"/>
          <w:szCs w:val="24"/>
        </w:rPr>
        <w:t xml:space="preserve"> as a mechanism showing why physical reunification does not restore paternal authority, a process </w:t>
      </w:r>
      <w:r w:rsidR="00EE5153" w:rsidRPr="00DF586E">
        <w:rPr>
          <w:rFonts w:asciiTheme="majorBidi" w:hAnsiTheme="majorBidi" w:cstheme="majorBidi"/>
          <w:sz w:val="24"/>
          <w:szCs w:val="24"/>
        </w:rPr>
        <w:t xml:space="preserve">that </w:t>
      </w:r>
      <w:r w:rsidR="006D1F04" w:rsidRPr="00DF586E">
        <w:rPr>
          <w:rFonts w:asciiTheme="majorBidi" w:hAnsiTheme="majorBidi" w:cstheme="majorBidi"/>
          <w:sz w:val="24"/>
          <w:szCs w:val="24"/>
        </w:rPr>
        <w:t>none of our three frameworks alone can explain.</w:t>
      </w:r>
    </w:p>
    <w:p w14:paraId="60A98036" w14:textId="1768D5E3" w:rsidR="00DD1F99" w:rsidRPr="00DF586E" w:rsidRDefault="0032173A" w:rsidP="0032173A">
      <w:pPr>
        <w:pStyle w:val="Heading3"/>
        <w:numPr>
          <w:ilvl w:val="0"/>
          <w:numId w:val="0"/>
        </w:numPr>
        <w:spacing w:before="0" w:after="0" w:line="264" w:lineRule="auto"/>
        <w:rPr>
          <w:rFonts w:asciiTheme="majorBidi" w:hAnsiTheme="majorBidi"/>
          <w:bCs/>
        </w:rPr>
      </w:pPr>
      <w:r w:rsidRPr="00DF586E">
        <w:rPr>
          <w:rFonts w:asciiTheme="majorBidi" w:hAnsiTheme="majorBidi"/>
          <w:bCs/>
        </w:rPr>
        <w:t>Transnational social f</w:t>
      </w:r>
      <w:r w:rsidR="00DD1F99" w:rsidRPr="00DF586E">
        <w:rPr>
          <w:rFonts w:asciiTheme="majorBidi" w:hAnsiTheme="majorBidi"/>
          <w:bCs/>
        </w:rPr>
        <w:t xml:space="preserve">ields </w:t>
      </w:r>
      <w:r w:rsidRPr="00DF586E">
        <w:rPr>
          <w:rFonts w:asciiTheme="majorBidi" w:hAnsiTheme="majorBidi"/>
          <w:bCs/>
        </w:rPr>
        <w:t>and re-p</w:t>
      </w:r>
      <w:r w:rsidR="00DD1F99" w:rsidRPr="00DF586E">
        <w:rPr>
          <w:rFonts w:asciiTheme="majorBidi" w:hAnsiTheme="majorBidi"/>
          <w:bCs/>
        </w:rPr>
        <w:t>aternalization</w:t>
      </w:r>
    </w:p>
    <w:p w14:paraId="0429323F" w14:textId="75D394A8" w:rsidR="00363A3D" w:rsidRPr="00DF586E" w:rsidRDefault="00363A3D"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Even after reunification, family relationships remain shaped by the transnational social field formed during separation, understood as cross-border networks of practices, expectations, and </w:t>
      </w:r>
      <w:r w:rsidRPr="00DF586E">
        <w:rPr>
          <w:rFonts w:asciiTheme="majorBidi" w:hAnsiTheme="majorBidi" w:cstheme="majorBidi"/>
          <w:sz w:val="24"/>
          <w:szCs w:val="24"/>
        </w:rPr>
        <w:lastRenderedPageBreak/>
        <w:t xml:space="preserve">emotional ties that embed individuals in multiple sociocultural contexts </w:t>
      </w:r>
      <w:r w:rsidRPr="00DF586E">
        <w:rPr>
          <w:rFonts w:asciiTheme="majorBidi" w:hAnsiTheme="majorBidi" w:cstheme="majorBidi"/>
          <w:sz w:val="24"/>
          <w:szCs w:val="24"/>
        </w:rPr>
        <w:fldChar w:fldCharType="begin">
          <w:fldData xml:space="preserve">PEVuZE5vdGU+PENpdGU+PEF1dGhvcj5CYXNjaDwvQXV0aG9yPjxZZWFyPjE5OTQ8L1llYXI+PFJl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PEVuZE5vdGU+PENpdGU+PEF1dGhvcj5CYXNjaDwvQXV0aG9yPjxZZWFyPjE5OTQ8L1llYXI+PFJl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Pr="00DF586E">
        <w:rPr>
          <w:rFonts w:asciiTheme="majorBidi" w:hAnsiTheme="majorBidi" w:cstheme="majorBidi"/>
          <w:sz w:val="24"/>
          <w:szCs w:val="24"/>
        </w:rPr>
      </w:r>
      <w:r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(Basch et al., 1994, Levitt and Schiller, 2004, Baldassar, 2008)</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Within this context, fathers’ roles are often constructed through economic provision and digitally mediated involvement, where remittances and long-distance communication sustain emotional and moral authority </w:t>
      </w:r>
      <w:r w:rsidRPr="00DF586E">
        <w:rPr>
          <w:rFonts w:asciiTheme="majorBidi" w:hAnsiTheme="majorBidi" w:cstheme="majorBidi"/>
          <w:sz w:val="24"/>
          <w:szCs w:val="24"/>
        </w:rPr>
        <w:fldChar w:fldCharType="begin">
          <w:fldData xml:space="preserve">PEVuZE5vdGU+PENpdGU+PEF1dGhvcj5EcmVieTwvQXV0aG9yPjxZZWFyPjIwMTA8L1llYXI+PFJl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PEVuZE5vdGU+PENpdGU+PEF1dGhvcj5EcmVieTwvQXV0aG9yPjxZZWFyPjIwMTA8L1llYXI+PFJl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Pr="00DF586E">
        <w:rPr>
          <w:rFonts w:asciiTheme="majorBidi" w:hAnsiTheme="majorBidi" w:cstheme="majorBidi"/>
          <w:sz w:val="24"/>
          <w:szCs w:val="24"/>
        </w:rPr>
      </w:r>
      <w:r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(Dreby, 2010, Haider, 2025, Madianou and Miller, 2013, Parreñas, 2005)</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Upon return/reunification, however, this model becomes insufficient, requiring re-paternalization—the reconstruction of paternal presence, authority, and everyday caregiving through face-to-face interaction, which disrupts previously established emotional hierarchies and expectations </w:t>
      </w:r>
      <w:r w:rsidRPr="00DF586E">
        <w:rPr>
          <w:rFonts w:asciiTheme="majorBidi" w:hAnsiTheme="majorBidi" w:cstheme="majorBidi"/>
          <w:sz w:val="24"/>
          <w:szCs w:val="24"/>
        </w:rPr>
        <w:fldChar w:fldCharType="begin">
          <w:fldData xml:space="preserve">PEVuZE5vdGU+PENpdGU+PEF1dGhvcj5Cb2NjYWduaTwvQXV0aG9yPjxZZWFyPjIwMTc8L1llYXI+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PEVuZE5vdGU+PENpdGU+PEF1dGhvcj5Cb2NjYWduaTwvQXV0aG9yPjxZZWFyPjIwMTc8L1llYXI+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Pr="00DF586E">
        <w:rPr>
          <w:rFonts w:asciiTheme="majorBidi" w:hAnsiTheme="majorBidi" w:cstheme="majorBidi"/>
          <w:sz w:val="24"/>
          <w:szCs w:val="24"/>
        </w:rPr>
      </w:r>
      <w:r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(Boccagni, 2017, Carling et al., 2012, Schooyans, 2006)</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5B169AE7" w14:textId="4FDCD8EA" w:rsidR="00DD1F99" w:rsidRPr="00DF586E" w:rsidRDefault="0032173A" w:rsidP="0032173A">
      <w:pPr>
        <w:pStyle w:val="Heading3"/>
        <w:numPr>
          <w:ilvl w:val="0"/>
          <w:numId w:val="0"/>
        </w:numPr>
        <w:spacing w:before="0" w:after="0" w:line="264" w:lineRule="auto"/>
        <w:rPr>
          <w:rFonts w:asciiTheme="majorBidi" w:hAnsiTheme="majorBidi"/>
        </w:rPr>
      </w:pPr>
      <w:r w:rsidRPr="00DF586E">
        <w:rPr>
          <w:rFonts w:asciiTheme="majorBidi" w:hAnsiTheme="majorBidi"/>
        </w:rPr>
        <w:t>Gendered institutional b</w:t>
      </w:r>
      <w:r w:rsidR="00DD1F99" w:rsidRPr="00DF586E">
        <w:rPr>
          <w:rFonts w:asciiTheme="majorBidi" w:hAnsiTheme="majorBidi"/>
        </w:rPr>
        <w:t>rokerage</w:t>
      </w:r>
    </w:p>
    <w:p w14:paraId="1E61E01D" w14:textId="4885A6E9" w:rsidR="00B2110A" w:rsidRPr="00DF586E" w:rsidRDefault="00B2110A"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This perspective extends the gendered division of labor into the institutional sphere, where fathers’ absence often requires mothers to undertake institutional brokerage, managing interactions with schools, healthcare systems, and state agencies while navigating linguistic and bureaucratic challenges </w:t>
      </w:r>
      <w:r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&lt;EndNote&gt;&lt;Cite&gt;&lt;Author&gt;Erel&lt;/Author&gt;&lt;Year&gt;2011&lt;/Year&gt;&lt;RecNum&gt;720&lt;/RecNum&gt;&lt;DisplayText&gt;(Erel, 2011, Hondagneu-Sotelo, 1994)&lt;/DisplayText&gt;&lt;record&gt;&lt;rec-number&gt;720&lt;/rec-number&gt;&lt;foreign-keys&gt;&lt;key app="EN" db-id="tvspe9st7pvaecez52s5esszt2eervfeprwr" timestamp="1763697418"&gt;720&lt;/key&gt;&lt;/foreign-keys&gt;&lt;ref-type name="Journal Article"&gt;17&lt;/ref-type&gt;&lt;contributors&gt;&lt;authors&gt;&lt;author&gt;Erel, Umut&lt;/author&gt;&lt;/authors&gt;&lt;/contributors&gt;&lt;titles&gt;&lt;title&gt;Complex belongings: Racialization and migration in a small English city&lt;/title&gt;&lt;secondary-title&gt;Ethnic and Racial Studies&lt;/secondary-title&gt;&lt;/titles&gt;&lt;periodical&gt;&lt;full-title&gt;Ethnic and Racial Studies&lt;/full-title&gt;&lt;/periodical&gt;&lt;pages&gt;2048-2068&lt;/pages&gt;&lt;volume&gt;34&lt;/volume&gt;&lt;number&gt;12&lt;/number&gt;&lt;dates&gt;&lt;year&gt;2011&lt;/year&gt;&lt;/dates&gt;&lt;isbn&gt;0141-9870&lt;/isbn&gt;&lt;urls&gt;&lt;/urls&gt;&lt;/record&gt;&lt;/Cite&gt;&lt;Cite&gt;&lt;Author&gt;Hondagneu-Sotelo&lt;/Author&gt;&lt;Year&gt;1994&lt;/Year&gt;&lt;RecNum&gt;718&lt;/RecNum&gt;&lt;record&gt;&lt;rec-number&gt;718&lt;/rec-number&gt;&lt;foreign-keys&gt;&lt;key app="EN" db-id="tvspe9st7pvaecez52s5esszt2eervfeprwr" timestamp="1763697217"&gt;718&lt;/key&gt;&lt;/foreign-keys&gt;&lt;ref-type name="Book"&gt;6&lt;/ref-type&gt;&lt;contributors&gt;&lt;authors&gt;&lt;author&gt;Hondagneu-Sotelo, Pierrette&lt;/author&gt;&lt;/authors&gt;&lt;/contributors&gt;&lt;titles&gt;&lt;title&gt;Gendered transitions: Mexican experiences of immigration&lt;/title&gt;&lt;/titles&gt;&lt;dates&gt;&lt;year&gt;1994&lt;/year&gt;&lt;/dates&gt;&lt;publisher&gt;Univ of California Press&lt;/publisher&gt;&lt;isbn&gt;0520911520&lt;/isbn&gt;&lt;urls&gt;&lt;/urls&gt;&lt;/record&gt;&lt;/Cite&gt;&lt;/EndNote&gt;</w:instrText>
      </w:r>
      <w:r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(Erel, 2011, Hondagneu-Sotelo, 1994)</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 Framed as institutional mothering or bureaucratic care work, this</w:t>
      </w:r>
      <w:r w:rsidR="00C31DBF" w:rsidRPr="00DF586E">
        <w:rPr>
          <w:rFonts w:asciiTheme="majorBidi" w:hAnsiTheme="majorBidi" w:cstheme="majorBidi"/>
          <w:sz w:val="24"/>
          <w:szCs w:val="24"/>
        </w:rPr>
        <w:t xml:space="preserve"> role enables mothers to mobiliz</w:t>
      </w:r>
      <w:r w:rsidRPr="00DF586E">
        <w:rPr>
          <w:rFonts w:asciiTheme="majorBidi" w:hAnsiTheme="majorBidi" w:cstheme="majorBidi"/>
          <w:sz w:val="24"/>
          <w:szCs w:val="24"/>
        </w:rPr>
        <w:t xml:space="preserve">e emotional and cultural resources and accumulate migrant cultural capital that supports family integration </w:t>
      </w:r>
      <w:r w:rsidR="00B5430B" w:rsidRPr="00DF586E">
        <w:rPr>
          <w:rFonts w:asciiTheme="majorBidi" w:hAnsiTheme="majorBidi" w:cstheme="majorBidi"/>
          <w:sz w:val="24"/>
          <w:szCs w:val="24"/>
        </w:rPr>
        <w:fldChar w:fldCharType="begin">
          <w:fldData xml:space="preserve">PEVuZE5vdGU+PENpdGU+PEF1dGhvcj5FcmVsPC9BdXRob3I+PFllYXI+MjAxMDwvWWVhcj48UmVj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PEVuZE5vdGU+PENpdGU+PEF1dGhvcj5FcmVsPC9BdXRob3I+PFllYXI+MjAxMDwvWWVhcj48UmVj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00B5430B" w:rsidRPr="00DF586E">
        <w:rPr>
          <w:rFonts w:asciiTheme="majorBidi" w:hAnsiTheme="majorBidi" w:cstheme="majorBidi"/>
          <w:sz w:val="24"/>
          <w:szCs w:val="24"/>
        </w:rPr>
      </w:r>
      <w:r w:rsidR="00B5430B"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(Erel, 2010, Hoang and Yeoh, 2015, Ryan, 2011)</w:t>
      </w:r>
      <w:r w:rsidR="00B5430B" w:rsidRPr="00DF586E">
        <w:rPr>
          <w:rFonts w:asciiTheme="majorBidi" w:hAnsiTheme="majorBidi" w:cstheme="majorBidi"/>
          <w:sz w:val="24"/>
          <w:szCs w:val="24"/>
        </w:rPr>
        <w:fldChar w:fldCharType="end"/>
      </w:r>
      <w:r w:rsidRPr="00DF586E">
        <w:rPr>
          <w:rFonts w:asciiTheme="majorBidi" w:hAnsiTheme="majorBidi" w:cstheme="majorBidi"/>
          <w:sz w:val="24"/>
          <w:szCs w:val="24"/>
        </w:rPr>
        <w:t>. After reunification,</w:t>
      </w:r>
      <w:r w:rsidR="00EE5153" w:rsidRPr="00DF586E">
        <w:rPr>
          <w:rFonts w:asciiTheme="majorBidi" w:hAnsiTheme="majorBidi" w:cstheme="majorBidi"/>
          <w:sz w:val="24"/>
          <w:szCs w:val="24"/>
        </w:rPr>
        <w:t xml:space="preserve"> however</w:t>
      </w:r>
      <w:r w:rsidRPr="00DF586E">
        <w:rPr>
          <w:rFonts w:asciiTheme="majorBidi" w:hAnsiTheme="majorBidi" w:cstheme="majorBidi"/>
          <w:sz w:val="24"/>
          <w:szCs w:val="24"/>
        </w:rPr>
        <w:t xml:space="preserve">, prevailing gender norms position fathers as public representatives, tensions </w:t>
      </w:r>
      <w:r w:rsidR="00B5430B" w:rsidRPr="00DF586E">
        <w:rPr>
          <w:rFonts w:asciiTheme="majorBidi" w:hAnsiTheme="majorBidi" w:cstheme="majorBidi"/>
          <w:sz w:val="24"/>
          <w:szCs w:val="24"/>
        </w:rPr>
        <w:t xml:space="preserve">emerge </w:t>
      </w:r>
      <w:r w:rsidRPr="00DF586E">
        <w:rPr>
          <w:rFonts w:asciiTheme="majorBidi" w:hAnsiTheme="majorBidi" w:cstheme="majorBidi"/>
          <w:sz w:val="24"/>
          <w:szCs w:val="24"/>
        </w:rPr>
        <w:t xml:space="preserve">when returning fathers seek to reclaim institutional authority, particularly if linguistic and institutional familiarity gaps persist </w:t>
      </w:r>
      <w:r w:rsidR="00B5430B"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&lt;EndNote&gt;&lt;Cite&gt;&lt;Author&gt;Kilkey&lt;/Author&gt;&lt;Year&gt;2016&lt;/Year&gt;&lt;RecNum&gt;725&lt;/RecNum&gt;&lt;DisplayText&gt;(Kilkey and Palenga-Möllenbeck, 2016b, Parreñas, 2008)&lt;/DisplayText&gt;&lt;record&gt;&lt;rec-number&gt;725&lt;/rec-number&gt;&lt;foreign-keys&gt;&lt;key app="EN" db-id="tvspe9st7pvaecez52s5esszt2eervfeprwr" timestamp="1763701152"&gt;725&lt;/key&gt;&lt;/foreign-keys&gt;&lt;ref-type name="Book Section"&gt;5&lt;/ref-type&gt;&lt;contributors&gt;&lt;authors&gt;&lt;author&gt;Kilkey, Majella&lt;/author&gt;&lt;author&gt;Palenga-Möllenbeck, Ewa&lt;/author&gt;&lt;/authors&gt;&lt;/contributors&gt;&lt;titles&gt;&lt;title&gt;Introduction: Family life in an age of migration and mobility: Introducing a global and family life-course perspective&lt;/title&gt;&lt;secondary-title&gt;Family life in an age of migration and mobility: Global perspectives through the life course&lt;/secondary-title&gt;&lt;/titles&gt;&lt;periodical&gt;&lt;full-title&gt;Family Life in an Age of Migration and Mobility: Global Perspectives through the Life Course&lt;/full-title&gt;&lt;/periodical&gt;&lt;pages&gt;1-18&lt;/pages&gt;&lt;dates&gt;&lt;year&gt;2016&lt;/year&gt;&lt;/dates&gt;&lt;publisher&gt;Springer&lt;/publisher&gt;&lt;urls&gt;&lt;/urls&gt;&lt;/record&gt;&lt;/Cite&gt;&lt;Cite&gt;&lt;Author&gt;Parreñas&lt;/Author&gt;&lt;Year&gt;2008&lt;/Year&gt;&lt;RecNum&gt;724&lt;/RecNum&gt;&lt;record&gt;&lt;rec-number&gt;724&lt;/rec-number&gt;&lt;foreign-keys&gt;&lt;key app="EN" db-id="tvspe9st7pvaecez52s5esszt2eervfeprwr" timestamp="1763699917"&gt;724&lt;/key&gt;&lt;/foreign-keys&gt;&lt;ref-type name="Book"&gt;6&lt;/ref-type&gt;&lt;contributors&gt;&lt;authors&gt;&lt;author&gt;Parreñas, Rhacel Salazar&lt;/author&gt;&lt;/authors&gt;&lt;/contributors&gt;&lt;titles&gt;&lt;title&gt;The force of domesticity: Filipina migrants and globalization&lt;/title&gt;&lt;/titles&gt;&lt;dates&gt;&lt;year&gt;2008&lt;/year&gt;&lt;/dates&gt;&lt;publisher&gt;NYU Press&lt;/publisher&gt;&lt;isbn&gt;0814767354&lt;/isbn&gt;&lt;urls&gt;&lt;/urls&gt;&lt;/record&gt;&lt;/Cite&gt;&lt;/EndNote&gt;</w:instrText>
      </w:r>
      <w:r w:rsidR="00B5430B"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(Kilkey and Palenga-Möllenbeck, 2016b, Parreñas, 2008)</w:t>
      </w:r>
      <w:r w:rsidR="00B5430B"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3AA578E0" w14:textId="022BF2DB" w:rsidR="00DD1F99" w:rsidRPr="00DF586E" w:rsidRDefault="0032173A" w:rsidP="0032173A">
      <w:pPr>
        <w:pStyle w:val="Heading3"/>
        <w:numPr>
          <w:ilvl w:val="0"/>
          <w:numId w:val="0"/>
        </w:numPr>
        <w:spacing w:before="0" w:after="0" w:line="264" w:lineRule="auto"/>
        <w:rPr>
          <w:rFonts w:asciiTheme="majorBidi" w:hAnsiTheme="majorBidi"/>
        </w:rPr>
      </w:pPr>
      <w:r w:rsidRPr="00DF586E">
        <w:rPr>
          <w:rFonts w:asciiTheme="majorBidi" w:hAnsiTheme="majorBidi"/>
        </w:rPr>
        <w:t>Paternal competence and m</w:t>
      </w:r>
      <w:r w:rsidR="00DD1F99" w:rsidRPr="00DF586E">
        <w:rPr>
          <w:rFonts w:asciiTheme="majorBidi" w:hAnsiTheme="majorBidi"/>
        </w:rPr>
        <w:t xml:space="preserve">igrant </w:t>
      </w:r>
      <w:r w:rsidRPr="00DF586E">
        <w:rPr>
          <w:rFonts w:asciiTheme="majorBidi" w:hAnsiTheme="majorBidi"/>
        </w:rPr>
        <w:t>m</w:t>
      </w:r>
      <w:r w:rsidR="00DD1F99" w:rsidRPr="00DF586E">
        <w:rPr>
          <w:rFonts w:asciiTheme="majorBidi" w:hAnsiTheme="majorBidi"/>
        </w:rPr>
        <w:t>asculinity</w:t>
      </w:r>
    </w:p>
    <w:p w14:paraId="79752CDC" w14:textId="5DD4832A" w:rsidR="00C80133" w:rsidRPr="00DF586E" w:rsidRDefault="00C80133"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Post-migration paternal self-assessment is closely linked to notions of paternal competence that emphasize active caregiving, responsiveness, and involvement in children’s everyday lives beyond economic provision </w:t>
      </w:r>
      <w:r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&lt;EndNote&gt;&lt;Cite&gt;&lt;Author&gt;Lamb&lt;/Author&gt;&lt;Year&gt;2004&lt;/Year&gt;&lt;RecNum&gt;728&lt;/RecNum&gt;&lt;DisplayText&gt;(Lamb, 2004, Pleck, 2010)&lt;/DisplayText&gt;&lt;record&gt;&lt;rec-number&gt;728&lt;/rec-number&gt;&lt;foreign-keys&gt;&lt;key app="EN" db-id="tvspe9st7pvaecez52s5esszt2eervfeprwr" timestamp="1763704035"&gt;728&lt;/key&gt;&lt;/foreign-keys&gt;&lt;ref-type name="Book"&gt;6&lt;/ref-type&gt;&lt;contributors&gt;&lt;authors&gt;&lt;author&gt;Lamb, Michael E&lt;/author&gt;&lt;/authors&gt;&lt;/contributors&gt;&lt;titles&gt;&lt;title&gt;The role of the father in child development&lt;/title&gt;&lt;/titles&gt;&lt;dates&gt;&lt;year&gt;2004&lt;/year&gt;&lt;/dates&gt;&lt;publisher&gt;John Wiley &amp;amp; Sons&lt;/publisher&gt;&lt;isbn&gt;0471690430&lt;/isbn&gt;&lt;urls&gt;&lt;/urls&gt;&lt;/record&gt;&lt;/Cite&gt;&lt;Cite&gt;&lt;Author&gt;Pleck&lt;/Author&gt;&lt;Year&gt;2010&lt;/Year&gt;&lt;RecNum&gt;729&lt;/RecNum&gt;&lt;record&gt;&lt;rec-number&gt;729&lt;/rec-number&gt;&lt;foreign-keys&gt;&lt;key app="EN" db-id="tvspe9st7pvaecez52s5esszt2eervfeprwr" timestamp="1763704112"&gt;729&lt;/key&gt;&lt;/foreign-keys&gt;&lt;ref-type name="Journal Article"&gt;17&lt;/ref-type&gt;&lt;contributors&gt;&lt;authors&gt;&lt;author&gt;Pleck, Joseph H&lt;/author&gt;&lt;/authors&gt;&lt;/contributors&gt;&lt;titles&gt;&lt;title&gt;Paternal involvement&lt;/title&gt;&lt;secondary-title&gt;The role of the father in child development&lt;/secondary-title&gt;&lt;/titles&gt;&lt;periodical&gt;&lt;full-title&gt;The role of the father in child development&lt;/full-title&gt;&lt;/periodical&gt;&lt;volume&gt;58&lt;/volume&gt;&lt;dates&gt;&lt;year&gt;2010&lt;/year&gt;&lt;/dates&gt;&lt;urls&gt;&lt;/urls&gt;&lt;/record&gt;&lt;/Cite&gt;&lt;/EndNote&gt;</w:instrText>
      </w:r>
      <w:r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(Lamb, 2004, Pleck, 2010)</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In transnational families, fathers’ sense of authority and value is often tied to their ability to facilitate children’s social and institutional integration in the host society </w:t>
      </w:r>
      <w:r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&lt;EndNote&gt;&lt;Cite&gt;&lt;Author&gt;Charsley&lt;/Author&gt;&lt;Year&gt;2015&lt;/Year&gt;&lt;RecNum&gt;730&lt;/RecNum&gt;&lt;DisplayText&gt;(Charsley and Wray, 2015, Inhorn and Wentzell, 2011)&lt;/DisplayText&gt;&lt;record&gt;&lt;rec-number&gt;730&lt;/rec-number&gt;&lt;foreign-keys&gt;&lt;key app="EN" db-id="tvspe9st7pvaecez52s5esszt2eervfeprwr" timestamp="1763704356"&gt;730&lt;/key&gt;&lt;/foreign-keys&gt;&lt;ref-type name="Generic"&gt;13&lt;/ref-type&gt;&lt;contributors&gt;&lt;authors&gt;&lt;author&gt;Charsley, Katharine&lt;/author&gt;&lt;author&gt;Wray, Helena&lt;/author&gt;&lt;/authors&gt;&lt;/contributors&gt;&lt;titles&gt;&lt;title&gt;Introduction: The invisible (migrant) man&lt;/title&gt;&lt;/titles&gt;&lt;pages&gt;403-423&lt;/pages&gt;&lt;volume&gt;18&lt;/volume&gt;&lt;number&gt;4&lt;/number&gt;&lt;dates&gt;&lt;year&gt;2015&lt;/year&gt;&lt;/dates&gt;&lt;publisher&gt;SAGE Publications Sage CA: Los Angeles, CA&lt;/publisher&gt;&lt;isbn&gt;1097-184X&lt;/isbn&gt;&lt;urls&gt;&lt;/urls&gt;&lt;/record&gt;&lt;/Cite&gt;&lt;Cite&gt;&lt;Author&gt;Inhorn&lt;/Author&gt;&lt;Year&gt;2011&lt;/Year&gt;&lt;RecNum&gt;731&lt;/RecNum&gt;&lt;record&gt;&lt;rec-number&gt;731&lt;/rec-number&gt;&lt;foreign-keys&gt;&lt;key app="EN" db-id="tvspe9st7pvaecez52s5esszt2eervfeprwr" timestamp="1763704511"&gt;731&lt;/key&gt;&lt;/foreign-keys&gt;&lt;ref-type name="Journal Article"&gt;17&lt;/ref-type&gt;&lt;contributors&gt;&lt;authors&gt;&lt;author&gt;Inhorn, Marcia C&lt;/author&gt;&lt;author&gt;Wentzell, Emily A&lt;/author&gt;&lt;/authors&gt;&lt;/contributors&gt;&lt;titles&gt;&lt;title&gt;Embodying emergent masculinities: Men engaging with reproductive and sexual health technologies in the Middle East and Mexico&lt;/title&gt;&lt;secondary-title&gt;American Ethnologist&lt;/secondary-title&gt;&lt;/titles&gt;&lt;periodical&gt;&lt;full-title&gt;American Ethnologist&lt;/full-title&gt;&lt;/periodical&gt;&lt;pages&gt;801-815&lt;/pages&gt;&lt;volume&gt;38&lt;/volume&gt;&lt;number&gt;4&lt;/number&gt;&lt;dates&gt;&lt;year&gt;2011&lt;/year&gt;&lt;/dates&gt;&lt;isbn&gt;0094-0496&lt;/isbn&gt;&lt;urls&gt;&lt;/urls&gt;&lt;/record&gt;&lt;/Cite&gt;&lt;/EndNote&gt;</w:instrText>
      </w:r>
      <w:r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(Charsley and Wray, 2015, Inhorn and Wentzell, 2011)</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Yet institutional barriers and language constraints can limit fathers’ engagement with schools and weaken perceived competence, particularly where mothers have developed greater institutional familiarity during separation </w:t>
      </w:r>
      <w:r w:rsidRPr="00DF586E">
        <w:rPr>
          <w:rFonts w:asciiTheme="majorBidi" w:hAnsiTheme="majorBidi" w:cstheme="majorBidi"/>
          <w:sz w:val="24"/>
          <w:szCs w:val="24"/>
        </w:rPr>
        <w:fldChar w:fldCharType="begin">
          <w:fldData xml:space="preserve">PEVuZE5vdGU+PENpdGU+PEF1dGhvcj5LaWxrZXk8L0F1dGhvcj48WWVhcj4yMDE3PC9ZZWFyPjxS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PEVuZE5vdGU+PENpdGU+PEF1dGhvcj5LaWxrZXk8L0F1dGhvcj48WWVhcj4yMDE3PC9ZZWFyPjxS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Pr="00DF586E">
        <w:rPr>
          <w:rFonts w:asciiTheme="majorBidi" w:hAnsiTheme="majorBidi" w:cstheme="majorBidi"/>
          <w:sz w:val="24"/>
          <w:szCs w:val="24"/>
        </w:rPr>
      </w:r>
      <w:r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(Kilkey, 2017, Ryan and Sales, 2013, Doucet, 2013)</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As a result, migrant fathers must reconcile traditional expectations of masculine provision and control with emerging roles in caregiving and educational brokerage, negotiating more hybrid forms of post-migration fatherhood </w:t>
      </w:r>
      <w:r w:rsidRPr="00DF586E">
        <w:rPr>
          <w:rFonts w:asciiTheme="majorBidi" w:hAnsiTheme="majorBidi" w:cstheme="majorBidi"/>
          <w:sz w:val="24"/>
          <w:szCs w:val="24"/>
        </w:rPr>
        <w:fldChar w:fldCharType="begin">
          <w:fldData xml:space="preserve">PEVuZE5vdGU+PENpdGU+PEF1dGhvcj5BZGFtc29uPC9BdXRob3I+PFllYXI+MjAyMDwvWWVhcj48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PEVuZE5vdGU+PENpdGU+PEF1dGhvcj5BZGFtc29uPC9BdXRob3I+PFllYXI+MjAyMDwvWWVhcj48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Pr="00DF586E">
        <w:rPr>
          <w:rFonts w:asciiTheme="majorBidi" w:hAnsiTheme="majorBidi" w:cstheme="majorBidi"/>
          <w:sz w:val="24"/>
          <w:szCs w:val="24"/>
        </w:rPr>
      </w:r>
      <w:r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(Adamson and Smith, 2020, Choi, 2019, Creese and Wiebe, 2012)</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67C21A0D" w14:textId="4DF0946B" w:rsidR="00DD1F99" w:rsidRPr="00DF586E" w:rsidRDefault="00185924" w:rsidP="00185924">
      <w:pPr>
        <w:pStyle w:val="Heading1"/>
        <w:numPr>
          <w:ilvl w:val="0"/>
          <w:numId w:val="0"/>
        </w:numPr>
        <w:spacing w:before="0" w:after="0" w:line="264" w:lineRule="auto"/>
        <w:rPr>
          <w:rFonts w:asciiTheme="majorBidi" w:hAnsiTheme="majorBidi"/>
        </w:rPr>
      </w:pPr>
      <w:r w:rsidRPr="00DF586E">
        <w:rPr>
          <w:rFonts w:asciiTheme="majorBidi" w:hAnsiTheme="majorBidi"/>
        </w:rPr>
        <w:t>Literature r</w:t>
      </w:r>
      <w:r w:rsidR="00DD1F99" w:rsidRPr="00DF586E">
        <w:rPr>
          <w:rFonts w:asciiTheme="majorBidi" w:hAnsiTheme="majorBidi"/>
        </w:rPr>
        <w:t>eview</w:t>
      </w:r>
    </w:p>
    <w:p w14:paraId="7114DE19" w14:textId="0881B1D1" w:rsidR="00BF4E51" w:rsidRPr="00DF586E" w:rsidRDefault="00950A58" w:rsidP="00950A58">
      <w:pPr>
        <w:spacing w:after="0" w:line="264" w:lineRule="auto"/>
        <w:jc w:val="both"/>
        <w:rPr>
          <w:rFonts w:asciiTheme="majorBidi" w:hAnsiTheme="majorBidi" w:cstheme="majorBidi"/>
          <w:sz w:val="24"/>
          <w:szCs w:val="24"/>
        </w:rPr>
      </w:pPr>
      <w:r w:rsidRPr="00950A58">
        <w:rPr>
          <w:rFonts w:asciiTheme="majorBidi" w:hAnsiTheme="majorBidi" w:cstheme="majorBidi"/>
          <w:sz w:val="24"/>
          <w:szCs w:val="24"/>
        </w:rPr>
        <w:t>The transition from transnational social fields to co-resident settlement marks a major structural shift for migrant families (Faist, 2000, Schiller et al., 1995). While scholarship explores the emotional labor of long-distance caregiving (</w:t>
      </w:r>
      <w:proofErr w:type="spellStart"/>
      <w:r w:rsidRPr="00950A58">
        <w:rPr>
          <w:rFonts w:asciiTheme="majorBidi" w:hAnsiTheme="majorBidi" w:cstheme="majorBidi"/>
          <w:sz w:val="24"/>
          <w:szCs w:val="24"/>
        </w:rPr>
        <w:t>Baldassar</w:t>
      </w:r>
      <w:proofErr w:type="spellEnd"/>
      <w:r w:rsidRPr="00950A58">
        <w:rPr>
          <w:rFonts w:asciiTheme="majorBidi" w:hAnsiTheme="majorBidi" w:cstheme="majorBidi"/>
          <w:sz w:val="24"/>
          <w:szCs w:val="24"/>
        </w:rPr>
        <w:t>, 2008, Haider, 2025), the renegotiation of paternal authority after separation remains understudied (Doucet, 2004).</w:t>
      </w:r>
      <w:r w:rsidR="00BF4E51" w:rsidRPr="00DF586E">
        <w:rPr>
          <w:rFonts w:asciiTheme="majorBidi" w:hAnsiTheme="majorBidi" w:cstheme="majorBidi"/>
          <w:sz w:val="24"/>
          <w:szCs w:val="24"/>
        </w:rPr>
        <w:t xml:space="preserve"> This study addresses this gap by examining how reunification reshapes paternal identity within host-country institutions.</w:t>
      </w:r>
    </w:p>
    <w:p w14:paraId="4899564C" w14:textId="3C8B30A8" w:rsidR="00BF4E51" w:rsidRPr="00DF586E" w:rsidRDefault="00BF4E51"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Re-paternalization requires fathers to reassert authority in systems where their pre-migration social capital is diminished, often undermining their legitimacy </w:t>
      </w:r>
      <w:r w:rsidR="00242E2B"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&lt;EndNote&gt;&lt;Cite&gt;&lt;Author&gt;King&lt;/Author&gt;&lt;Year&gt;2007&lt;/Year&gt;&lt;RecNum&gt;741&lt;/RecNum&gt;&lt;DisplayText&gt;(King and Fletcher, 2007)&lt;/DisplayText&gt;&lt;record&gt;&lt;rec-number&gt;741&lt;/rec-number&gt;&lt;foreign-keys&gt;&lt;key app="EN" db-id="tvspe9st7pvaecez52s5esszt2eervfeprwr" timestamp="1763769982"&gt;741&lt;/key&gt;&lt;/foreign-keys&gt;&lt;ref-type name="Journal Article"&gt;17&lt;/ref-type&gt;&lt;contributors&gt;&lt;authors&gt;&lt;author&gt;King, Andrew&lt;/author&gt;&lt;author&gt;Fletcher, Ross&lt;/author&gt;&lt;/authors&gt;&lt;/contributors&gt;&lt;titles&gt;&lt;title&gt;Re-engaging separated fathers with their children after contact has broken down&lt;/title&gt;&lt;secondary-title&gt;Children Australia&lt;/secondary-title&gt;&lt;/titles&gt;&lt;periodical&gt;&lt;full-title&gt;Children Australia&lt;/full-title&gt;&lt;/periodical&gt;&lt;pages&gt;21-28&lt;/pages&gt;&lt;volume&gt;32&lt;/volume&gt;&lt;number&gt;3&lt;/number&gt;&lt;dates&gt;&lt;year&gt;2007&lt;/year&gt;&lt;/dates&gt;&lt;isbn&gt;1035-0772&lt;/isbn&gt;&lt;urls&gt;&lt;/urls&gt;&lt;/record&gt;&lt;/Cite&gt;&lt;/EndNote&gt;</w:instrText>
      </w:r>
      <w:r w:rsidR="00242E2B"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(King and Fletcher, 2007)</w:t>
      </w:r>
      <w:r w:rsidR="00242E2B" w:rsidRPr="00DF586E">
        <w:rPr>
          <w:rFonts w:asciiTheme="majorBidi" w:hAnsiTheme="majorBidi" w:cstheme="majorBidi"/>
          <w:sz w:val="24"/>
          <w:szCs w:val="24"/>
        </w:rPr>
        <w:fldChar w:fldCharType="end"/>
      </w:r>
      <w:r w:rsidRPr="00DF586E">
        <w:rPr>
          <w:rFonts w:asciiTheme="majorBidi" w:hAnsiTheme="majorBidi" w:cstheme="majorBidi"/>
          <w:sz w:val="24"/>
          <w:szCs w:val="24"/>
        </w:rPr>
        <w:t>. Although cultural expectations frequently task fathers with public-facing roles, linguistic barriers and a lack of "institutional literacy"—an understanding of administrative norms—</w:t>
      </w:r>
      <w:r w:rsidRPr="00DF586E">
        <w:rPr>
          <w:rFonts w:asciiTheme="majorBidi" w:hAnsiTheme="majorBidi" w:cstheme="majorBidi"/>
          <w:sz w:val="24"/>
          <w:szCs w:val="24"/>
        </w:rPr>
        <w:lastRenderedPageBreak/>
        <w:t xml:space="preserve">hinder their school engagement </w:t>
      </w:r>
      <w:r w:rsidR="007B5627"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&lt;EndNote&gt;&lt;Cite&gt;&lt;Author&gt;Haider&lt;/Author&gt;&lt;Year&gt;2025&lt;/Year&gt;&lt;RecNum&gt;495&lt;/RecNum&gt;&lt;DisplayText&gt;(Haider, 2025, Martin et al., 2025)&lt;/DisplayText&gt;&lt;record&gt;&lt;rec-number&gt;495&lt;/rec-number&gt;&lt;foreign-keys&gt;&lt;key app="EN" db-id="tvspe9st7pvaecez52s5esszt2eervfeprwr" timestamp="1757019391"&gt;495&lt;/key&gt;&lt;/foreign-keys&gt;&lt;ref-type name="Journal Article"&gt;17&lt;/ref-type&gt;&lt;contributors&gt;&lt;authors&gt;&lt;author&gt;Haider, Syed Imran&lt;/author&gt;&lt;/authors&gt;&lt;/contributors&gt;&lt;titles&gt;&lt;title&gt;Between Distance and Duty: Emotional Labor in Transnational Fatherhood among Pakistani Migrants in Italy&lt;/title&gt;&lt;secondary-title&gt;Frontiers in Sociology&lt;/secondary-title&gt;&lt;/titles&gt;&lt;periodical&gt;&lt;full-title&gt;Frontiers in Sociology&lt;/full-title&gt;&lt;/periodical&gt;&lt;pages&gt;1643074&lt;/pages&gt;&lt;volume&gt;10&lt;/volume&gt;&lt;dates&gt;&lt;year&gt;2025&lt;/year&gt;&lt;/dates&gt;&lt;isbn&gt;2297-7775&lt;/isbn&gt;&lt;urls&gt;&lt;/urls&gt;&lt;/record&gt;&lt;/Cite&gt;&lt;Cite&gt;&lt;Author&gt;Martin&lt;/Author&gt;&lt;Year&gt;2025&lt;/Year&gt;&lt;RecNum&gt;740&lt;/RecNum&gt;&lt;record&gt;&lt;rec-number&gt;740&lt;/rec-number&gt;&lt;foreign-keys&gt;&lt;key app="EN" db-id="tvspe9st7pvaecez52s5esszt2eervfeprwr" timestamp="1763765884"&gt;740&lt;/key&gt;&lt;/foreign-keys&gt;&lt;ref-type name="Journal Article"&gt;17&lt;/ref-type&gt;&lt;contributors&gt;&lt;authors&gt;&lt;author&gt;Martin, Shirely&lt;/author&gt;&lt;author&gt;Horgan, Deirdre&lt;/author&gt;&lt;author&gt;Looney, Eibhlin&lt;/author&gt;&lt;/authors&gt;&lt;/contributors&gt;&lt;titles&gt;&lt;title&gt;Migrant parents’ school involvement: extent, barriers and opportunities&lt;/title&gt;&lt;secondary-title&gt;Educational Research&lt;/secondary-title&gt;&lt;/titles&gt;&lt;periodical&gt;&lt;full-title&gt;Educational Research&lt;/full-title&gt;&lt;/periodical&gt;&lt;pages&gt;385-405&lt;/pages&gt;&lt;volume&gt;67&lt;/volume&gt;&lt;number&gt;3&lt;/number&gt;&lt;dates&gt;&lt;year&gt;2025&lt;/year&gt;&lt;/dates&gt;&lt;isbn&gt;0013-1881&lt;/isbn&gt;&lt;urls&gt;&lt;/urls&gt;&lt;/record&gt;&lt;/Cite&gt;&lt;/EndNote&gt;</w:instrText>
      </w:r>
      <w:r w:rsidR="007B5627"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(Haider, 2025, Martin et al., 2025)</w:t>
      </w:r>
      <w:r w:rsidR="007B5627"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Consequently, while mothers accumulate significant institutional experience during separation </w:t>
      </w:r>
      <w:r w:rsidR="007B5627"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&lt;EndNote&gt;&lt;Cite&gt;&lt;Author&gt;Desai&lt;/Author&gt;&lt;Year&gt;2008&lt;/Year&gt;&lt;RecNum&gt;743&lt;/RecNum&gt;&lt;DisplayText&gt;(Desai and Banerji, 2008, Paul, 2025)&lt;/DisplayText&gt;&lt;record&gt;&lt;rec-number&gt;743&lt;/rec-number&gt;&lt;foreign-keys&gt;&lt;key app="EN" db-id="tvspe9st7pvaecez52s5esszt2eervfeprwr" timestamp="1763773090"&gt;743&lt;/key&gt;&lt;/foreign-keys&gt;&lt;ref-type name="Journal Article"&gt;17&lt;/ref-type&gt;&lt;contributors&gt;&lt;authors&gt;&lt;author&gt;Desai, Sonalde&lt;/author&gt;&lt;author&gt;Banerji, Manjistha&lt;/author&gt;&lt;/authors&gt;&lt;/contributors&gt;&lt;titles&gt;&lt;title&gt;Negotiated identities: Male migration and left-behind wives in India&lt;/title&gt;&lt;secondary-title&gt;Journal of Population Research&lt;/secondary-title&gt;&lt;/titles&gt;&lt;periodical&gt;&lt;full-title&gt;Journal of Population Research&lt;/full-title&gt;&lt;/periodical&gt;&lt;pages&gt;337-355&lt;/pages&gt;&lt;volume&gt;25&lt;/volume&gt;&lt;number&gt;3&lt;/number&gt;&lt;dates&gt;&lt;year&gt;2008&lt;/year&gt;&lt;/dates&gt;&lt;isbn&gt;1443-2447&lt;/isbn&gt;&lt;urls&gt;&lt;/urls&gt;&lt;/record&gt;&lt;/Cite&gt;&lt;Cite&gt;&lt;Author&gt;Paul&lt;/Author&gt;&lt;Year&gt;2025&lt;/Year&gt;&lt;RecNum&gt;742&lt;/RecNum&gt;&lt;record&gt;&lt;rec-number&gt;742&lt;/rec-number&gt;&lt;foreign-keys&gt;&lt;key app="EN" db-id="tvspe9st7pvaecez52s5esszt2eervfeprwr" timestamp="1763772968"&gt;742&lt;/key&gt;&lt;/foreign-keys&gt;&lt;ref-type name="Journal Article"&gt;17&lt;/ref-type&gt;&lt;contributors&gt;&lt;authors&gt;&lt;author&gt;Paul, Pintu&lt;/author&gt;&lt;/authors&gt;&lt;/contributors&gt;&lt;titles&gt;&lt;title&gt;When fathers migrate: Does It benefit or disrupt left-behind children’s education?&lt;/title&gt;&lt;/titles&gt;&lt;dates&gt;&lt;year&gt;2025&lt;/year&gt;&lt;/dates&gt;&lt;urls&gt;&lt;/urls&gt;&lt;/record&gt;&lt;/Cite&gt;&lt;/EndNote&gt;</w:instrText>
      </w:r>
      <w:r w:rsidR="007B5627"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(Desai and Banerji, 2008, Paul, 2025)</w:t>
      </w:r>
      <w:r w:rsidR="007B5627"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schools continue to rely on them as primary communicators post-reunification, complicating fathers’ re-entry into educational decision-making </w:t>
      </w:r>
      <w:r w:rsidR="00714F99" w:rsidRPr="00DF586E">
        <w:rPr>
          <w:rFonts w:asciiTheme="majorBidi" w:hAnsiTheme="majorBidi" w:cstheme="majorBidi"/>
          <w:sz w:val="24"/>
          <w:szCs w:val="24"/>
        </w:rPr>
        <w:fldChar w:fldCharType="begin"/>
      </w:r>
      <w:r w:rsidR="00714F99" w:rsidRPr="00DF586E">
        <w:rPr>
          <w:rFonts w:asciiTheme="majorBidi" w:hAnsiTheme="majorBidi" w:cstheme="majorBidi"/>
          <w:sz w:val="24"/>
          <w:szCs w:val="24"/>
        </w:rPr>
        <w:instrText xml:space="preserve"> ADDIN EN.CITE &lt;EndNote&gt;&lt;Cite&gt;&lt;Author&gt;Prokic&lt;/Author&gt;&lt;Year&gt;2020&lt;/Year&gt;&lt;RecNum&gt;744&lt;/RecNum&gt;&lt;DisplayText&gt;(Prokic, 2020)&lt;/DisplayText&gt;&lt;record&gt;&lt;rec-number&gt;744&lt;/rec-number&gt;&lt;foreign-keys&gt;&lt;key app="EN" db-id="tvspe9st7pvaecez52s5esszt2eervfeprwr" timestamp="1763774358"&gt;744&lt;/key&gt;&lt;/foreign-keys&gt;&lt;ref-type name="Journal Article"&gt;17&lt;/ref-type&gt;&lt;contributors&gt;&lt;authors&gt;&lt;author&gt;Prokic, Mina&lt;/author&gt;&lt;/authors&gt;&lt;/contributors&gt;&lt;titles&gt;&lt;title&gt;Family-school relations and trust in an intercultural context&lt;/title&gt;&lt;/titles&gt;&lt;dates&gt;&lt;year&gt;2020&lt;/year&gt;&lt;/dates&gt;&lt;urls&gt;&lt;/urls&gt;&lt;/record&gt;&lt;/Cite&gt;&lt;/EndNote&gt;</w:instrText>
      </w:r>
      <w:r w:rsidR="00714F99" w:rsidRPr="00DF586E">
        <w:rPr>
          <w:rFonts w:asciiTheme="majorBidi" w:hAnsiTheme="majorBidi" w:cstheme="majorBidi"/>
          <w:sz w:val="24"/>
          <w:szCs w:val="24"/>
        </w:rPr>
        <w:fldChar w:fldCharType="separate"/>
      </w:r>
      <w:r w:rsidR="00714F99" w:rsidRPr="00DF586E">
        <w:rPr>
          <w:rFonts w:asciiTheme="majorBidi" w:hAnsiTheme="majorBidi" w:cstheme="majorBidi"/>
          <w:noProof/>
          <w:sz w:val="24"/>
          <w:szCs w:val="24"/>
        </w:rPr>
        <w:t>(Prokic, 2020)</w:t>
      </w:r>
      <w:r w:rsidR="00714F99"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These dynamics reflect structural realities that elevate maternal competence despite norms favoring paternal public responsibility </w:t>
      </w:r>
      <w:r w:rsidR="00B64E24" w:rsidRPr="00DF586E">
        <w:rPr>
          <w:rFonts w:asciiTheme="majorBidi" w:hAnsiTheme="majorBidi" w:cstheme="majorBidi"/>
          <w:sz w:val="24"/>
          <w:szCs w:val="24"/>
        </w:rPr>
        <w:fldChar w:fldCharType="begin">
          <w:fldData xml:space="preserve">PEVuZE5vdGU+PENpdGU+PEF1dGhvcj5Ib2Noc2NoaWxkPC9BdXRob3I+PFllYXI+MTk5NjwvWWVh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PEVuZE5vdGU+PENpdGU+PEF1dGhvcj5Ib2Noc2NoaWxkPC9BdXRob3I+PFllYXI+MTk5NjwvWWVh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00B64E24" w:rsidRPr="00DF586E">
        <w:rPr>
          <w:rFonts w:asciiTheme="majorBidi" w:hAnsiTheme="majorBidi" w:cstheme="majorBidi"/>
          <w:sz w:val="24"/>
          <w:szCs w:val="24"/>
        </w:rPr>
      </w:r>
      <w:r w:rsidR="00B64E24"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(Hochschild, 1996, Larrinaga‐Bidegain et al., 2024, Novianti et al., 2023)</w:t>
      </w:r>
      <w:r w:rsidR="00B64E24"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3D908D22" w14:textId="5F025BF5" w:rsidR="00BF4E51" w:rsidRPr="00DF586E" w:rsidRDefault="00CE112E" w:rsidP="00CE112E">
      <w:pPr>
        <w:spacing w:after="0" w:line="264" w:lineRule="auto"/>
        <w:jc w:val="both"/>
        <w:rPr>
          <w:rFonts w:asciiTheme="majorBidi" w:hAnsiTheme="majorBidi" w:cstheme="majorBidi"/>
          <w:sz w:val="24"/>
          <w:szCs w:val="24"/>
        </w:rPr>
      </w:pPr>
      <w:r w:rsidRPr="00CE112E">
        <w:rPr>
          <w:rFonts w:asciiTheme="majorBidi" w:hAnsiTheme="majorBidi" w:cstheme="majorBidi"/>
          <w:sz w:val="24"/>
          <w:szCs w:val="24"/>
        </w:rPr>
        <w:t xml:space="preserve">Because fatherhood is tied to supervision and moral leadership (Lamb, 2004), exclusion from school participation threatens paternal worth, prompting compensatory masculinity—heightened domestic control to recover legitimacy (MacMillan, 2023, </w:t>
      </w:r>
      <w:proofErr w:type="spellStart"/>
      <w:r w:rsidRPr="00CE112E">
        <w:rPr>
          <w:rFonts w:asciiTheme="majorBidi" w:hAnsiTheme="majorBidi" w:cstheme="majorBidi"/>
          <w:sz w:val="24"/>
          <w:szCs w:val="24"/>
        </w:rPr>
        <w:t>Novianti</w:t>
      </w:r>
      <w:proofErr w:type="spellEnd"/>
      <w:r w:rsidRPr="00CE112E">
        <w:rPr>
          <w:rFonts w:asciiTheme="majorBidi" w:hAnsiTheme="majorBidi" w:cstheme="majorBidi"/>
          <w:sz w:val="24"/>
          <w:szCs w:val="24"/>
        </w:rPr>
        <w:t xml:space="preserve"> et al., 2023; Haider, 2025, Vo et al., 2024).</w:t>
      </w:r>
    </w:p>
    <w:p w14:paraId="39D5D5E9" w14:textId="65688551" w:rsidR="00BF4E51" w:rsidRPr="00DF586E" w:rsidRDefault="00BF4E51"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Finally, school governance and communication practices often institutionalize these gendered asymmetries </w:t>
      </w:r>
      <w:r w:rsidR="002C51D3" w:rsidRPr="00DF586E">
        <w:rPr>
          <w:rFonts w:asciiTheme="majorBidi" w:hAnsiTheme="majorBidi" w:cstheme="majorBidi"/>
          <w:sz w:val="24"/>
          <w:szCs w:val="24"/>
        </w:rPr>
        <w:fldChar w:fldCharType="begin"/>
      </w:r>
      <w:r w:rsidR="002C51D3" w:rsidRPr="00DF586E">
        <w:rPr>
          <w:rFonts w:asciiTheme="majorBidi" w:hAnsiTheme="majorBidi" w:cstheme="majorBidi"/>
          <w:sz w:val="24"/>
          <w:szCs w:val="24"/>
        </w:rPr>
        <w:instrText xml:space="preserve"> ADDIN EN.CITE &lt;EndNote&gt;&lt;Cite&gt;&lt;Author&gt;Jaiswal&lt;/Author&gt;&lt;Year&gt;2017&lt;/Year&gt;&lt;RecNum&gt;750&lt;/RecNum&gt;&lt;DisplayText&gt;(Jaiswal, 2017)&lt;/DisplayText&gt;&lt;record&gt;&lt;rec-number&gt;750&lt;/rec-number&gt;&lt;foreign-keys&gt;&lt;key app="EN" db-id="tvspe9st7pvaecez52s5esszt2eervfeprwr" timestamp="1763786931"&gt;750&lt;/key&gt;&lt;/foreign-keys&gt;&lt;ref-type name="Journal Article"&gt;17&lt;/ref-type&gt;&lt;contributors&gt;&lt;authors&gt;&lt;author&gt;Jaiswal, SANDEEP KUMAR&lt;/author&gt;&lt;/authors&gt;&lt;/contributors&gt;&lt;titles&gt;&lt;title&gt;Role of parental involvement and some strategies that promote parental involvement&lt;/title&gt;&lt;secondary-title&gt;Journal of International Academic Research for Multidisciplinary&lt;/secondary-title&gt;&lt;/titles&gt;&lt;periodical&gt;&lt;full-title&gt;Journal of International Academic Research for Multidisciplinary&lt;/full-title&gt;&lt;/periodical&gt;&lt;pages&gt;95-104&lt;/pages&gt;&lt;volume&gt;5&lt;/volume&gt;&lt;number&gt;2&lt;/number&gt;&lt;dates&gt;&lt;year&gt;2017&lt;/year&gt;&lt;/dates&gt;&lt;urls&gt;&lt;/urls&gt;&lt;/record&gt;&lt;/Cite&gt;&lt;/EndNote&gt;</w:instrText>
      </w:r>
      <w:r w:rsidR="002C51D3" w:rsidRPr="00DF586E">
        <w:rPr>
          <w:rFonts w:asciiTheme="majorBidi" w:hAnsiTheme="majorBidi" w:cstheme="majorBidi"/>
          <w:sz w:val="24"/>
          <w:szCs w:val="24"/>
        </w:rPr>
        <w:fldChar w:fldCharType="separate"/>
      </w:r>
      <w:r w:rsidR="002C51D3" w:rsidRPr="00DF586E">
        <w:rPr>
          <w:rFonts w:asciiTheme="majorBidi" w:hAnsiTheme="majorBidi" w:cstheme="majorBidi"/>
          <w:noProof/>
          <w:sz w:val="24"/>
          <w:szCs w:val="24"/>
        </w:rPr>
        <w:t>(Jaiswal, 2017)</w:t>
      </w:r>
      <w:r w:rsidR="002C51D3" w:rsidRPr="00DF586E">
        <w:rPr>
          <w:rFonts w:asciiTheme="majorBidi" w:hAnsiTheme="majorBidi" w:cstheme="majorBidi"/>
          <w:sz w:val="24"/>
          <w:szCs w:val="24"/>
        </w:rPr>
        <w:fldChar w:fldCharType="end"/>
      </w:r>
      <w:r w:rsidRPr="00DF586E">
        <w:rPr>
          <w:rFonts w:asciiTheme="majorBidi" w:hAnsiTheme="majorBidi" w:cstheme="majorBidi"/>
          <w:sz w:val="24"/>
          <w:szCs w:val="24"/>
        </w:rPr>
        <w:t>. Monologic communication and limited interpretation access frequently lock families into patterns where</w:t>
      </w:r>
      <w:r w:rsidR="004F0058" w:rsidRPr="00DF586E">
        <w:rPr>
          <w:rFonts w:asciiTheme="majorBidi" w:hAnsiTheme="majorBidi" w:cstheme="majorBidi"/>
          <w:sz w:val="24"/>
          <w:szCs w:val="24"/>
        </w:rPr>
        <w:t xml:space="preserve"> </w:t>
      </w:r>
      <w:r w:rsidRPr="00DF586E">
        <w:rPr>
          <w:rFonts w:asciiTheme="majorBidi" w:hAnsiTheme="majorBidi" w:cstheme="majorBidi"/>
          <w:sz w:val="24"/>
          <w:szCs w:val="24"/>
        </w:rPr>
        <w:t xml:space="preserve">mothers remain the sole institutional representatives </w:t>
      </w:r>
      <w:r w:rsidR="00E46C6E" w:rsidRPr="00DF586E">
        <w:rPr>
          <w:rFonts w:asciiTheme="majorBidi" w:hAnsiTheme="majorBidi" w:cstheme="majorBidi"/>
          <w:sz w:val="24"/>
          <w:szCs w:val="24"/>
        </w:rPr>
        <w:fldChar w:fldCharType="begin">
          <w:fldData xml:space="preserve">PEVuZE5vdGU+PENpdGU+PEF1dGhvcj5NZWRhcmnEhzwvQXV0aG9yPjxZZWFyPjIwMjI8L1llYXI+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PEVuZE5vdGU+PENpdGU+PEF1dGhvcj5NZWRhcmnEhzwvQXV0aG9yPjxZZWFyPjIwMjI8L1llYXI+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00E46C6E" w:rsidRPr="00DF586E">
        <w:rPr>
          <w:rFonts w:asciiTheme="majorBidi" w:hAnsiTheme="majorBidi" w:cstheme="majorBidi"/>
          <w:sz w:val="24"/>
          <w:szCs w:val="24"/>
        </w:rPr>
      </w:r>
      <w:r w:rsidR="00E46C6E"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(Medarić et al., 2022, Migdad et al., 2025, Park, 2025)</w:t>
      </w:r>
      <w:r w:rsidR="00E46C6E" w:rsidRPr="00DF586E">
        <w:rPr>
          <w:rFonts w:asciiTheme="majorBidi" w:hAnsiTheme="majorBidi" w:cstheme="majorBidi"/>
          <w:sz w:val="24"/>
          <w:szCs w:val="24"/>
        </w:rPr>
        <w:fldChar w:fldCharType="end"/>
      </w:r>
      <w:r w:rsidRPr="00DF586E">
        <w:rPr>
          <w:rFonts w:asciiTheme="majorBidi" w:hAnsiTheme="majorBidi" w:cstheme="majorBidi"/>
          <w:sz w:val="24"/>
          <w:szCs w:val="24"/>
        </w:rPr>
        <w:t>. This literature illustrates how institutional norms reproduce gendered differences, yet the specific ways fathers attempt to renegotiate these dynamics during the reu</w:t>
      </w:r>
      <w:r w:rsidR="00EE5153" w:rsidRPr="00DF586E">
        <w:rPr>
          <w:rFonts w:asciiTheme="majorBidi" w:hAnsiTheme="majorBidi" w:cstheme="majorBidi"/>
          <w:sz w:val="24"/>
          <w:szCs w:val="24"/>
        </w:rPr>
        <w:t>nification process remain under</w:t>
      </w:r>
      <w:r w:rsidRPr="00DF586E">
        <w:rPr>
          <w:rFonts w:asciiTheme="majorBidi" w:hAnsiTheme="majorBidi" w:cstheme="majorBidi"/>
          <w:sz w:val="24"/>
          <w:szCs w:val="24"/>
        </w:rPr>
        <w:t>explored.</w:t>
      </w:r>
    </w:p>
    <w:p w14:paraId="39997D35" w14:textId="77777777" w:rsidR="00DD1F99" w:rsidRPr="00DF586E" w:rsidRDefault="00DD1F99" w:rsidP="00185924">
      <w:pPr>
        <w:pStyle w:val="Heading1"/>
        <w:numPr>
          <w:ilvl w:val="0"/>
          <w:numId w:val="0"/>
        </w:numPr>
        <w:spacing w:before="0" w:after="0" w:line="264" w:lineRule="auto"/>
        <w:rPr>
          <w:rFonts w:asciiTheme="majorBidi" w:hAnsiTheme="majorBidi"/>
        </w:rPr>
      </w:pPr>
      <w:r w:rsidRPr="00DF586E">
        <w:rPr>
          <w:rFonts w:asciiTheme="majorBidi" w:hAnsiTheme="majorBidi"/>
        </w:rPr>
        <w:t>Methodology</w:t>
      </w:r>
    </w:p>
    <w:p w14:paraId="5065300C" w14:textId="620E63F3" w:rsidR="00DD1F99" w:rsidRPr="00DF586E" w:rsidRDefault="00185924" w:rsidP="00185924">
      <w:pPr>
        <w:pStyle w:val="Heading2"/>
        <w:numPr>
          <w:ilvl w:val="0"/>
          <w:numId w:val="0"/>
        </w:numPr>
        <w:spacing w:before="0" w:after="0" w:line="264" w:lineRule="auto"/>
        <w:rPr>
          <w:rFonts w:asciiTheme="majorBidi" w:hAnsiTheme="majorBidi"/>
        </w:rPr>
      </w:pPr>
      <w:r w:rsidRPr="00DF586E">
        <w:rPr>
          <w:rFonts w:asciiTheme="majorBidi" w:hAnsiTheme="majorBidi"/>
        </w:rPr>
        <w:t>Research d</w:t>
      </w:r>
      <w:r w:rsidR="00DD1F99" w:rsidRPr="00DF586E">
        <w:rPr>
          <w:rFonts w:asciiTheme="majorBidi" w:hAnsiTheme="majorBidi"/>
        </w:rPr>
        <w:t>esign</w:t>
      </w:r>
    </w:p>
    <w:p w14:paraId="54F11560" w14:textId="435A6EEB" w:rsidR="00DD1F99" w:rsidRPr="00DF586E" w:rsidRDefault="0008214B" w:rsidP="00272044">
      <w:pPr>
        <w:spacing w:after="0" w:line="264" w:lineRule="auto"/>
        <w:jc w:val="both"/>
        <w:rPr>
          <w:rFonts w:asciiTheme="majorBidi" w:hAnsiTheme="majorBidi" w:cstheme="majorBidi"/>
        </w:rPr>
      </w:pPr>
      <w:r w:rsidRPr="00DF586E">
        <w:rPr>
          <w:rFonts w:asciiTheme="majorBidi" w:hAnsiTheme="majorBidi" w:cstheme="majorBidi"/>
          <w:sz w:val="24"/>
          <w:szCs w:val="24"/>
        </w:rPr>
        <w:t xml:space="preserve">This study utilizes a cross-sectional qualitative design, employing in-depth semi-structured interviews to analyze the challenges and coping strategies of recently reunited migrant parents </w:t>
      </w:r>
      <w:r w:rsidR="00A36851" w:rsidRPr="00DF586E">
        <w:rPr>
          <w:rFonts w:asciiTheme="majorBidi" w:hAnsiTheme="majorBidi" w:cstheme="majorBidi"/>
          <w:sz w:val="24"/>
          <w:szCs w:val="24"/>
        </w:rPr>
        <w:fldChar w:fldCharType="begin"/>
      </w:r>
      <w:r w:rsidR="00A36851" w:rsidRPr="00DF586E">
        <w:rPr>
          <w:rFonts w:asciiTheme="majorBidi" w:hAnsiTheme="majorBidi" w:cstheme="majorBidi"/>
          <w:sz w:val="24"/>
          <w:szCs w:val="24"/>
        </w:rPr>
        <w:instrText xml:space="preserve"> ADDIN EN.CITE &lt;EndNote&gt;&lt;Cite&gt;&lt;Author&gt;Flick&lt;/Author&gt;&lt;Year&gt;2022&lt;/Year&gt;&lt;RecNum&gt;757&lt;/RecNum&gt;&lt;DisplayText&gt;(Flick, 2022)&lt;/DisplayText&gt;&lt;record&gt;&lt;rec-number&gt;757&lt;/rec-number&gt;&lt;foreign-keys&gt;&lt;key app="EN" db-id="tvspe9st7pvaecez52s5esszt2eervfeprwr" timestamp="1763797808"&gt;757&lt;/key&gt;&lt;/foreign-keys&gt;&lt;ref-type name="Journal Article"&gt;17&lt;/ref-type&gt;&lt;contributors&gt;&lt;authors&gt;&lt;author&gt;Flick, Uwe&lt;/author&gt;&lt;/authors&gt;&lt;/contributors&gt;&lt;titles&gt;&lt;title&gt;An introduction to qualitative research&lt;/title&gt;&lt;/titles&gt;&lt;dates&gt;&lt;year&gt;2022&lt;/year&gt;&lt;/dates&gt;&lt;urls&gt;&lt;/urls&gt;&lt;/record&gt;&lt;/Cite&gt;&lt;/EndNote&gt;</w:instrText>
      </w:r>
      <w:r w:rsidR="00A36851" w:rsidRPr="00DF586E">
        <w:rPr>
          <w:rFonts w:asciiTheme="majorBidi" w:hAnsiTheme="majorBidi" w:cstheme="majorBidi"/>
          <w:sz w:val="24"/>
          <w:szCs w:val="24"/>
        </w:rPr>
        <w:fldChar w:fldCharType="separate"/>
      </w:r>
      <w:r w:rsidR="00A36851" w:rsidRPr="00DF586E">
        <w:rPr>
          <w:rFonts w:asciiTheme="majorBidi" w:hAnsiTheme="majorBidi" w:cstheme="majorBidi"/>
          <w:noProof/>
          <w:sz w:val="24"/>
          <w:szCs w:val="24"/>
        </w:rPr>
        <w:t>(Flick, 2022)</w:t>
      </w:r>
      <w:r w:rsidR="00A36851"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t>
      </w:r>
      <w:r w:rsidR="00DD1F99" w:rsidRPr="00DF586E">
        <w:rPr>
          <w:rFonts w:asciiTheme="majorBidi" w:hAnsiTheme="majorBidi" w:cstheme="majorBidi"/>
          <w:sz w:val="24"/>
          <w:szCs w:val="24"/>
        </w:rPr>
        <w:t>Semi-structured interviews offer the required flexibility to address sensitive areas of post-reunification adap</w:t>
      </w:r>
      <w:r w:rsidR="00F802C3" w:rsidRPr="00DF586E">
        <w:rPr>
          <w:rFonts w:asciiTheme="majorBidi" w:hAnsiTheme="majorBidi" w:cstheme="majorBidi"/>
          <w:sz w:val="24"/>
          <w:szCs w:val="24"/>
        </w:rPr>
        <w:t>ta</w:t>
      </w:r>
      <w:r w:rsidR="00DD1F99" w:rsidRPr="00DF586E">
        <w:rPr>
          <w:rFonts w:asciiTheme="majorBidi" w:hAnsiTheme="majorBidi" w:cstheme="majorBidi"/>
          <w:sz w:val="24"/>
          <w:szCs w:val="24"/>
        </w:rPr>
        <w:t>tion and intra-household role renegotiation</w:t>
      </w:r>
      <w:r w:rsidR="00F802C3" w:rsidRPr="00DF586E">
        <w:rPr>
          <w:rFonts w:asciiTheme="majorBidi" w:hAnsiTheme="majorBidi" w:cstheme="majorBidi"/>
          <w:sz w:val="24"/>
          <w:szCs w:val="24"/>
        </w:rPr>
        <w:t>, allowing</w:t>
      </w:r>
      <w:r w:rsidR="00DD1F99" w:rsidRPr="00DF586E">
        <w:rPr>
          <w:rFonts w:asciiTheme="majorBidi" w:hAnsiTheme="majorBidi" w:cstheme="majorBidi"/>
          <w:sz w:val="24"/>
          <w:szCs w:val="24"/>
        </w:rPr>
        <w:t xml:space="preserve"> participants can describe experiences in their own words </w:t>
      </w:r>
      <w:r w:rsidR="003F5591"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&lt;EndNote&gt;&lt;Cite&gt;&lt;Author&gt;Kvale&lt;/Author&gt;&lt;Year&gt;2009&lt;/Year&gt;&lt;RecNum&gt;189&lt;/RecNum&gt;&lt;DisplayText&gt;(Kvale, 2009, Kvale and Brinkmann, 2015, Rubin and Rubin, 2011)&lt;/DisplayText&gt;&lt;record&gt;&lt;rec-number&gt;189&lt;/rec-number&gt;&lt;foreign-keys&gt;&lt;key app="EN" db-id="tvspe9st7pvaecez52s5esszt2eervfeprwr" timestamp="1743053483"&gt;189&lt;/key&gt;&lt;/foreign-keys&gt;&lt;ref-type name="Generic"&gt;13&lt;/ref-type&gt;&lt;contributors&gt;&lt;authors&gt;&lt;author&gt;Kvale, Steinar&lt;/author&gt;&lt;/authors&gt;&lt;/contributors&gt;&lt;titles&gt;&lt;title&gt;SB. Interviews: learning the craft of qualitative research interviewing; 2009; 2 Los Angeles&lt;/title&gt;&lt;/titles&gt;&lt;dates&gt;&lt;year&gt;2009&lt;/year&gt;&lt;/dates&gt;&lt;publisher&gt;Sage Publications-Social Science&lt;/publisher&gt;&lt;urls&gt;&lt;/urls&gt;&lt;/record&gt;&lt;/Cite&gt;&lt;Cite&gt;&lt;Author&gt;Kvale&lt;/Author&gt;&lt;Year&gt;2015&lt;/Year&gt;&lt;RecNum&gt;759&lt;/RecNum&gt;&lt;record&gt;&lt;rec-number&gt;759&lt;/rec-number&gt;&lt;foreign-keys&gt;&lt;key app="EN" db-id="tvspe9st7pvaecez52s5esszt2eervfeprwr" timestamp="1763798037"&gt;759&lt;/key&gt;&lt;/foreign-keys&gt;&lt;ref-type name="Book"&gt;6&lt;/ref-type&gt;&lt;contributors&gt;&lt;authors&gt;&lt;author&gt;Kvale, Steinar&lt;/author&gt;&lt;author&gt;Brinkmann, Svend&lt;/author&gt;&lt;/authors&gt;&lt;/contributors&gt;&lt;titles&gt;&lt;title&gt;Interviews&lt;/title&gt;&lt;/titles&gt;&lt;dates&gt;&lt;year&gt;2015&lt;/year&gt;&lt;/dates&gt;&lt;publisher&gt;Sage&lt;/publisher&gt;&lt;isbn&gt;1452275726&lt;/isbn&gt;&lt;urls&gt;&lt;/urls&gt;&lt;/record&gt;&lt;/Cite&gt;&lt;Cite&gt;&lt;Author&gt;Rubin&lt;/Author&gt;&lt;Year&gt;2011&lt;/Year&gt;&lt;RecNum&gt;760&lt;/RecNum&gt;&lt;record&gt;&lt;rec-number&gt;760&lt;/rec-number&gt;&lt;foreign-keys&gt;&lt;key app="EN" db-id="tvspe9st7pvaecez52s5esszt2eervfeprwr" timestamp="1763798109"&gt;760&lt;/key&gt;&lt;/foreign-keys&gt;&lt;ref-type name="Book"&gt;6&lt;/ref-type&gt;&lt;contributors&gt;&lt;authors&gt;&lt;author&gt;Rubin, Herbert J&lt;/author&gt;&lt;author&gt;Rubin, Irene S&lt;/author&gt;&lt;/authors&gt;&lt;/contributors&gt;&lt;titles&gt;&lt;title&gt;Qualitative interviewing: The art of hearing data&lt;/title&gt;&lt;/titles&gt;&lt;dates&gt;&lt;year&gt;2011&lt;/year&gt;&lt;/dates&gt;&lt;publisher&gt;sage&lt;/publisher&gt;&lt;isbn&gt;1452285861&lt;/isbn&gt;&lt;urls&gt;&lt;/urls&gt;&lt;/record&gt;&lt;/Cite&gt;&lt;/EndNote&gt;</w:instrText>
      </w:r>
      <w:r w:rsidR="003F5591"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(Kvale, 2009, Kvale and Brinkmann, 2015, Rubin and Rubin, 2011)</w:t>
      </w:r>
      <w:r w:rsidR="003F5591" w:rsidRPr="00DF586E">
        <w:rPr>
          <w:rFonts w:asciiTheme="majorBidi" w:hAnsiTheme="majorBidi" w:cstheme="majorBidi"/>
          <w:sz w:val="24"/>
          <w:szCs w:val="24"/>
        </w:rPr>
        <w:fldChar w:fldCharType="end"/>
      </w:r>
      <w:r w:rsidR="00DD1F99" w:rsidRPr="00DF586E">
        <w:rPr>
          <w:rFonts w:asciiTheme="majorBidi" w:hAnsiTheme="majorBidi" w:cstheme="majorBidi"/>
          <w:sz w:val="24"/>
          <w:szCs w:val="24"/>
        </w:rPr>
        <w:t>. The design is constrained to adult caregivers (father and mother) to adhere to ethical standards concerning the interviewing of young children (aged 5–10 at arrival).</w:t>
      </w:r>
    </w:p>
    <w:p w14:paraId="3FCDD59F" w14:textId="0098BD9C" w:rsidR="00DD1F99" w:rsidRPr="00DF586E" w:rsidRDefault="00185924" w:rsidP="00185924">
      <w:pPr>
        <w:pStyle w:val="Heading2"/>
        <w:numPr>
          <w:ilvl w:val="0"/>
          <w:numId w:val="0"/>
        </w:numPr>
        <w:spacing w:before="0" w:after="0" w:line="264" w:lineRule="auto"/>
        <w:rPr>
          <w:rFonts w:asciiTheme="majorBidi" w:hAnsiTheme="majorBidi"/>
        </w:rPr>
      </w:pPr>
      <w:r w:rsidRPr="00DF586E">
        <w:rPr>
          <w:rFonts w:asciiTheme="majorBidi" w:hAnsiTheme="majorBidi"/>
        </w:rPr>
        <w:t>Sampling and p</w:t>
      </w:r>
      <w:r w:rsidR="00DD1F99" w:rsidRPr="00DF586E">
        <w:rPr>
          <w:rFonts w:asciiTheme="majorBidi" w:hAnsiTheme="majorBidi"/>
        </w:rPr>
        <w:t>articipants</w:t>
      </w:r>
    </w:p>
    <w:p w14:paraId="5689151E" w14:textId="6BB8F99D" w:rsidR="00DD1F99" w:rsidRPr="00DF586E" w:rsidRDefault="00DD1F99" w:rsidP="00272044">
      <w:pPr>
        <w:spacing w:after="0" w:line="264" w:lineRule="auto"/>
        <w:jc w:val="both"/>
        <w:rPr>
          <w:rFonts w:asciiTheme="majorBidi" w:hAnsiTheme="majorBidi" w:cstheme="majorBidi"/>
        </w:rPr>
      </w:pPr>
      <w:r w:rsidRPr="00DF586E">
        <w:rPr>
          <w:rFonts w:asciiTheme="majorBidi" w:hAnsiTheme="majorBidi" w:cstheme="majorBidi"/>
          <w:sz w:val="24"/>
          <w:szCs w:val="24"/>
        </w:rPr>
        <w:t xml:space="preserve">We utilized purposive sampling to select 14 Pakistani migrant families (28 adult participants) residing in Naples, Italy. This sample size is sufficient for achieving thematic saturation within a focused qualitative study </w:t>
      </w:r>
      <w:r w:rsidR="008F03F1"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&lt;EndNote&gt;&lt;Cite&gt;&lt;Author&gt;Braun&lt;/Author&gt;&lt;Year&gt;2022&lt;/Year&gt;&lt;RecNum&gt;761&lt;/RecNum&gt;&lt;DisplayText&gt;(Braun and Clarke, 2022)&lt;/DisplayText&gt;&lt;record&gt;&lt;rec-number&gt;761&lt;/rec-number&gt;&lt;foreign-keys&gt;&lt;key app="EN" db-id="tvspe9st7pvaecez52s5esszt2eervfeprwr" timestamp="1763798334"&gt;761&lt;/key&gt;&lt;/foreign-keys&gt;&lt;ref-type name="Journal Article"&gt;17&lt;/ref-type&gt;&lt;contributors&gt;&lt;authors&gt;&lt;author&gt;Braun, Virginia&lt;/author&gt;&lt;author&gt;Clarke, Victoria&lt;/author&gt;&lt;/authors&gt;&lt;/contributors&gt;&lt;titles&gt;&lt;title&gt;Conceptual and design thinking for thematic analysis&lt;/title&gt;&lt;secondary-title&gt;Qualitative psychology&lt;/secondary-title&gt;&lt;/titles&gt;&lt;periodical&gt;&lt;full-title&gt;Qualitative psychology&lt;/full-title&gt;&lt;/periodical&gt;&lt;pages&gt;3&lt;/pages&gt;&lt;volume&gt;9&lt;/volume&gt;&lt;number&gt;1&lt;/number&gt;&lt;dates&gt;&lt;year&gt;2022&lt;/year&gt;&lt;/dates&gt;&lt;isbn&gt;2326-3598&lt;/isbn&gt;&lt;urls&gt;&lt;/urls&gt;&lt;/record&gt;&lt;/Cite&gt;&lt;/EndNote&gt;</w:instrText>
      </w:r>
      <w:r w:rsidR="008F03F1"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(Braun and Clarke, 2022)</w:t>
      </w:r>
      <w:r w:rsidR="008F03F1"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63FC105D" w14:textId="432A6328" w:rsidR="00DD1F99" w:rsidRPr="00DF586E" w:rsidRDefault="00DD1F99" w:rsidP="00756508">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The followi</w:t>
      </w:r>
      <w:r w:rsidR="00B7097C" w:rsidRPr="00DF586E">
        <w:rPr>
          <w:rFonts w:asciiTheme="majorBidi" w:hAnsiTheme="majorBidi" w:cstheme="majorBidi"/>
          <w:sz w:val="24"/>
          <w:szCs w:val="24"/>
        </w:rPr>
        <w:t>ng strict inclusion criteria were</w:t>
      </w:r>
      <w:r w:rsidRPr="00DF586E">
        <w:rPr>
          <w:rFonts w:asciiTheme="majorBidi" w:hAnsiTheme="majorBidi" w:cstheme="majorBidi"/>
          <w:sz w:val="24"/>
          <w:szCs w:val="24"/>
        </w:rPr>
        <w:t xml:space="preserve"> applied:</w:t>
      </w:r>
    </w:p>
    <w:p w14:paraId="580CB246" w14:textId="77777777" w:rsidR="00DD1F99" w:rsidRPr="00DF586E" w:rsidRDefault="00DD1F99" w:rsidP="00756508">
      <w:pPr>
        <w:numPr>
          <w:ilvl w:val="0"/>
          <w:numId w:val="3"/>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The father must have been an established migrant (resident and employed) in Italy for at least three years prior to the family's arrival.</w:t>
      </w:r>
    </w:p>
    <w:p w14:paraId="7A20163F" w14:textId="77777777" w:rsidR="00DD1F99" w:rsidRPr="00DF586E" w:rsidRDefault="00DD1F99" w:rsidP="00756508">
      <w:pPr>
        <w:numPr>
          <w:ilvl w:val="0"/>
          <w:numId w:val="3"/>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The mother and children must have arrived in Italy via family reunification between two and five years ago (ensuring the family is past the initial arrival shock but still actively navigating the adjustment phase).</w:t>
      </w:r>
    </w:p>
    <w:p w14:paraId="3C026187" w14:textId="77777777" w:rsidR="00DD1F99" w:rsidRPr="00DF586E" w:rsidRDefault="00DD1F99" w:rsidP="00756508">
      <w:pPr>
        <w:numPr>
          <w:ilvl w:val="0"/>
          <w:numId w:val="3"/>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At least one child was aged 5–10 years at the time of arrival and is currently enrolled in the compulsory Italian primary or lower secondary school system.</w:t>
      </w:r>
    </w:p>
    <w:p w14:paraId="698CA535" w14:textId="1A4AF5C7" w:rsidR="002C6C88" w:rsidRPr="00DF586E" w:rsidRDefault="002C6C88" w:rsidP="006C7796">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Interviews were mostly conducted in respondents’ homes and</w:t>
      </w:r>
      <w:r w:rsidR="00B7097C" w:rsidRPr="00DF586E">
        <w:rPr>
          <w:rFonts w:asciiTheme="majorBidi" w:hAnsiTheme="majorBidi" w:cstheme="majorBidi"/>
          <w:sz w:val="24"/>
          <w:szCs w:val="24"/>
        </w:rPr>
        <w:t>, for some male participants</w:t>
      </w:r>
      <w:r w:rsidRPr="00DF586E">
        <w:rPr>
          <w:rFonts w:asciiTheme="majorBidi" w:hAnsiTheme="majorBidi" w:cstheme="majorBidi"/>
          <w:sz w:val="24"/>
          <w:szCs w:val="24"/>
        </w:rPr>
        <w:t xml:space="preserve"> in nearby Cafes, lasting 35</w:t>
      </w:r>
      <w:r w:rsidR="006C7796" w:rsidRPr="00DF586E">
        <w:rPr>
          <w:rFonts w:asciiTheme="majorBidi" w:hAnsiTheme="majorBidi" w:cstheme="majorBidi"/>
        </w:rPr>
        <w:t xml:space="preserve"> </w:t>
      </w:r>
      <w:r w:rsidR="006C7796" w:rsidRPr="00DF586E">
        <w:rPr>
          <w:rFonts w:asciiTheme="majorBidi" w:hAnsiTheme="majorBidi" w:cstheme="majorBidi"/>
          <w:sz w:val="24"/>
          <w:szCs w:val="24"/>
        </w:rPr>
        <w:t>–</w:t>
      </w:r>
      <w:r w:rsidRPr="00DF586E">
        <w:rPr>
          <w:rFonts w:asciiTheme="majorBidi" w:hAnsiTheme="majorBidi" w:cstheme="majorBidi"/>
          <w:sz w:val="24"/>
          <w:szCs w:val="24"/>
        </w:rPr>
        <w:t>40 minutes on average. The first author, fluent in Urdu and Punjabi, conducted the interviews without an interpreter to ensure cultural nuance.</w:t>
      </w:r>
    </w:p>
    <w:p w14:paraId="42644E96" w14:textId="57DFA124" w:rsidR="00DD1F99" w:rsidRPr="00DF586E" w:rsidRDefault="00AD0FB2" w:rsidP="00AD0FB2">
      <w:pPr>
        <w:pStyle w:val="Heading2"/>
        <w:numPr>
          <w:ilvl w:val="0"/>
          <w:numId w:val="0"/>
        </w:numPr>
        <w:spacing w:before="0" w:after="0" w:line="264" w:lineRule="auto"/>
        <w:rPr>
          <w:rFonts w:asciiTheme="majorBidi" w:hAnsiTheme="majorBidi"/>
        </w:rPr>
      </w:pPr>
      <w:r w:rsidRPr="00DF586E">
        <w:rPr>
          <w:rFonts w:asciiTheme="majorBidi" w:hAnsiTheme="majorBidi"/>
        </w:rPr>
        <w:lastRenderedPageBreak/>
        <w:t>Data collection i</w:t>
      </w:r>
      <w:r w:rsidR="00DD1F99" w:rsidRPr="00DF586E">
        <w:rPr>
          <w:rFonts w:asciiTheme="majorBidi" w:hAnsiTheme="majorBidi"/>
        </w:rPr>
        <w:t>nstruments</w:t>
      </w:r>
    </w:p>
    <w:p w14:paraId="06439C19" w14:textId="38935B0C" w:rsidR="00DD1F99" w:rsidRPr="00DF586E" w:rsidRDefault="00231A26"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Data </w:t>
      </w:r>
      <w:proofErr w:type="gramStart"/>
      <w:r w:rsidRPr="00DF586E">
        <w:rPr>
          <w:rFonts w:asciiTheme="majorBidi" w:hAnsiTheme="majorBidi" w:cstheme="majorBidi"/>
          <w:sz w:val="24"/>
          <w:szCs w:val="24"/>
        </w:rPr>
        <w:t>were</w:t>
      </w:r>
      <w:proofErr w:type="gramEnd"/>
      <w:r w:rsidRPr="00DF586E">
        <w:rPr>
          <w:rFonts w:asciiTheme="majorBidi" w:hAnsiTheme="majorBidi" w:cstheme="majorBidi"/>
          <w:sz w:val="24"/>
          <w:szCs w:val="24"/>
        </w:rPr>
        <w:t xml:space="preserve"> collected through separate in-depth, semi-structured interviews. Interviewing spouses individually allowed for the capture of divergent perspectives on the division of labor and relational tensions that might be obscured in joint settings </w:t>
      </w:r>
      <w:r w:rsidR="00A36851"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&lt;EndNote&gt;&lt;Cite&gt;&lt;Author&gt;Rubin&lt;/Author&gt;&lt;Year&gt;2011&lt;/Year&gt;&lt;RecNum&gt;760&lt;/RecNum&gt;&lt;DisplayText&gt;(Rubin and Rubin, 2011)&lt;/DisplayText&gt;&lt;record&gt;&lt;rec-number&gt;760&lt;/rec-number&gt;&lt;foreign-keys&gt;&lt;key app="EN" db-id="tvspe9st7pvaecez52s5esszt2eervfeprwr" timestamp="1763798109"&gt;760&lt;/key&gt;&lt;/foreign-keys&gt;&lt;ref-type name="Book"&gt;6&lt;/ref-type&gt;&lt;contributors&gt;&lt;authors&gt;&lt;author&gt;Rubin, Herbert J&lt;/author&gt;&lt;author&gt;Rubin, Irene S&lt;/author&gt;&lt;/authors&gt;&lt;/contributors&gt;&lt;titles&gt;&lt;title&gt;Qualitative interviewing: The art of hearing data&lt;/title&gt;&lt;/titles&gt;&lt;dates&gt;&lt;year&gt;2011&lt;/year&gt;&lt;/dates&gt;&lt;publisher&gt;sage&lt;/publisher&gt;&lt;isbn&gt;1452285861&lt;/isbn&gt;&lt;urls&gt;&lt;/urls&gt;&lt;/record&gt;&lt;/Cite&gt;&lt;/EndNote&gt;</w:instrText>
      </w:r>
      <w:r w:rsidR="00A36851"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(Rubin and Rubin, 2011)</w:t>
      </w:r>
      <w:r w:rsidR="00A36851" w:rsidRPr="00DF586E">
        <w:rPr>
          <w:rFonts w:asciiTheme="majorBidi" w:hAnsiTheme="majorBidi" w:cstheme="majorBidi"/>
          <w:sz w:val="24"/>
          <w:szCs w:val="24"/>
        </w:rPr>
        <w:fldChar w:fldCharType="end"/>
      </w:r>
      <w:r w:rsidRPr="00DF586E">
        <w:rPr>
          <w:rFonts w:asciiTheme="majorBidi" w:hAnsiTheme="majorBidi" w:cstheme="majorBidi"/>
          <w:sz w:val="24"/>
          <w:szCs w:val="24"/>
        </w:rPr>
        <w:t>. To ground these narratives, participants discussed institutional artifacts</w:t>
      </w:r>
      <w:r w:rsidR="00182383" w:rsidRPr="00DF586E">
        <w:rPr>
          <w:rFonts w:asciiTheme="majorBidi" w:hAnsiTheme="majorBidi" w:cstheme="majorBidi"/>
          <w:sz w:val="24"/>
          <w:szCs w:val="24"/>
        </w:rPr>
        <w:t xml:space="preserve"> </w:t>
      </w:r>
      <w:r w:rsidRPr="00DF586E">
        <w:rPr>
          <w:rFonts w:asciiTheme="majorBidi" w:hAnsiTheme="majorBidi" w:cstheme="majorBidi"/>
          <w:sz w:val="24"/>
          <w:szCs w:val="24"/>
        </w:rPr>
        <w:t>such as school diaries and official forms</w:t>
      </w:r>
      <w:r w:rsidR="00182383" w:rsidRPr="00DF586E">
        <w:rPr>
          <w:rFonts w:asciiTheme="majorBidi" w:hAnsiTheme="majorBidi" w:cstheme="majorBidi"/>
          <w:sz w:val="24"/>
          <w:szCs w:val="24"/>
        </w:rPr>
        <w:t xml:space="preserve">, </w:t>
      </w:r>
      <w:r w:rsidRPr="00DF586E">
        <w:rPr>
          <w:rFonts w:asciiTheme="majorBidi" w:hAnsiTheme="majorBidi" w:cstheme="majorBidi"/>
          <w:sz w:val="24"/>
          <w:szCs w:val="24"/>
        </w:rPr>
        <w:t xml:space="preserve">which served as prompts to assess practical brokerage burdens and verify patterns of institutional access. </w:t>
      </w:r>
    </w:p>
    <w:p w14:paraId="6AC811F8" w14:textId="49D02D7F" w:rsidR="00DD1F99" w:rsidRPr="00DF586E" w:rsidRDefault="00AD0FB2" w:rsidP="00AD0FB2">
      <w:pPr>
        <w:pStyle w:val="Heading2"/>
        <w:numPr>
          <w:ilvl w:val="0"/>
          <w:numId w:val="0"/>
        </w:numPr>
        <w:spacing w:before="0" w:after="0" w:line="264" w:lineRule="auto"/>
        <w:rPr>
          <w:rFonts w:asciiTheme="majorBidi" w:hAnsiTheme="majorBidi"/>
        </w:rPr>
      </w:pPr>
      <w:r w:rsidRPr="00DF586E">
        <w:rPr>
          <w:rFonts w:asciiTheme="majorBidi" w:hAnsiTheme="majorBidi"/>
        </w:rPr>
        <w:t>Analytical s</w:t>
      </w:r>
      <w:r w:rsidR="00DD1F99" w:rsidRPr="00DF586E">
        <w:rPr>
          <w:rFonts w:asciiTheme="majorBidi" w:hAnsiTheme="majorBidi"/>
        </w:rPr>
        <w:t>trategy</w:t>
      </w:r>
    </w:p>
    <w:p w14:paraId="18663B5A" w14:textId="77777777" w:rsidR="00DD1F99" w:rsidRPr="00DF586E" w:rsidRDefault="00DD1F99" w:rsidP="00756508">
      <w:pPr>
        <w:spacing w:after="0" w:line="264" w:lineRule="auto"/>
        <w:rPr>
          <w:rFonts w:asciiTheme="majorBidi" w:hAnsiTheme="majorBidi" w:cstheme="majorBidi"/>
          <w:sz w:val="24"/>
          <w:szCs w:val="24"/>
        </w:rPr>
      </w:pPr>
      <w:r w:rsidRPr="00DF586E">
        <w:rPr>
          <w:rFonts w:asciiTheme="majorBidi" w:hAnsiTheme="majorBidi" w:cstheme="majorBidi"/>
          <w:sz w:val="24"/>
          <w:szCs w:val="24"/>
        </w:rPr>
        <w:t>Data analysis was conducted in two stages, employing an iterative process:</w:t>
      </w:r>
    </w:p>
    <w:p w14:paraId="24FFA0AC" w14:textId="2494679A" w:rsidR="00DD1F99" w:rsidRPr="00DF586E" w:rsidRDefault="00DD1F99" w:rsidP="00272044">
      <w:pPr>
        <w:numPr>
          <w:ilvl w:val="0"/>
          <w:numId w:val="5"/>
        </w:numPr>
        <w:spacing w:after="0" w:line="264" w:lineRule="auto"/>
        <w:jc w:val="both"/>
        <w:rPr>
          <w:rFonts w:asciiTheme="majorBidi" w:hAnsiTheme="majorBidi" w:cstheme="majorBidi"/>
        </w:rPr>
      </w:pPr>
      <w:r w:rsidRPr="00DF586E">
        <w:rPr>
          <w:rFonts w:asciiTheme="majorBidi" w:hAnsiTheme="majorBidi" w:cstheme="majorBidi"/>
          <w:b/>
          <w:bCs/>
          <w:sz w:val="24"/>
          <w:szCs w:val="24"/>
        </w:rPr>
        <w:t>Thematic Analysis:</w:t>
      </w:r>
      <w:r w:rsidR="00BB29EA" w:rsidRPr="00DF586E">
        <w:rPr>
          <w:rFonts w:asciiTheme="majorBidi" w:hAnsiTheme="majorBidi" w:cstheme="majorBidi"/>
          <w:sz w:val="24"/>
          <w:szCs w:val="24"/>
        </w:rPr>
        <w:t xml:space="preserve"> Interview transcripts underwent</w:t>
      </w:r>
      <w:r w:rsidRPr="00DF586E">
        <w:rPr>
          <w:rFonts w:asciiTheme="majorBidi" w:hAnsiTheme="majorBidi" w:cstheme="majorBidi"/>
          <w:sz w:val="24"/>
          <w:szCs w:val="24"/>
        </w:rPr>
        <w:t xml:space="preserve"> through a rigorous reflexive thematic analysis </w:t>
      </w:r>
      <w:r w:rsidR="008F03F1"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&lt;EndNote&gt;&lt;Cite&gt;&lt;Author&gt;Braun&lt;/Author&gt;&lt;Year&gt;2022&lt;/Year&gt;&lt;RecNum&gt;761&lt;/RecNum&gt;&lt;DisplayText&gt;(Braun and Clarke, 2022)&lt;/DisplayText&gt;&lt;record&gt;&lt;rec-number&gt;761&lt;/rec-number&gt;&lt;foreign-keys&gt;&lt;key app="EN" db-id="tvspe9st7pvaecez52s5esszt2eervfeprwr" timestamp="1763798334"&gt;761&lt;/key&gt;&lt;/foreign-keys&gt;&lt;ref-type name="Journal Article"&gt;17&lt;/ref-type&gt;&lt;contributors&gt;&lt;authors&gt;&lt;author&gt;Braun, Virginia&lt;/author&gt;&lt;author&gt;Clarke, Victoria&lt;/author&gt;&lt;/authors&gt;&lt;/contributors&gt;&lt;titles&gt;&lt;title&gt;Conceptual and design thinking for thematic analysis&lt;/title&gt;&lt;secondary-title&gt;Qualitative psychology&lt;/secondary-title&gt;&lt;/titles&gt;&lt;periodical&gt;&lt;full-title&gt;Qualitative psychology&lt;/full-title&gt;&lt;/periodical&gt;&lt;pages&gt;3&lt;/pages&gt;&lt;volume&gt;9&lt;/volume&gt;&lt;number&gt;1&lt;/number&gt;&lt;dates&gt;&lt;year&gt;2022&lt;/year&gt;&lt;/dates&gt;&lt;isbn&gt;2326-3598&lt;/isbn&gt;&lt;urls&gt;&lt;/urls&gt;&lt;/record&gt;&lt;/Cite&gt;&lt;/EndNote&gt;</w:instrText>
      </w:r>
      <w:r w:rsidR="008F03F1"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(Braun and Clarke, 2022)</w:t>
      </w:r>
      <w:r w:rsidR="008F03F1" w:rsidRPr="00DF586E">
        <w:rPr>
          <w:rFonts w:asciiTheme="majorBidi" w:hAnsiTheme="majorBidi" w:cstheme="majorBidi"/>
          <w:sz w:val="24"/>
          <w:szCs w:val="24"/>
        </w:rPr>
        <w:fldChar w:fldCharType="end"/>
      </w:r>
      <w:r w:rsidRPr="00DF586E">
        <w:rPr>
          <w:rFonts w:asciiTheme="majorBidi" w:hAnsiTheme="majorBidi" w:cstheme="majorBidi"/>
          <w:sz w:val="24"/>
          <w:szCs w:val="24"/>
        </w:rPr>
        <w:t>. Coding focused on identifying patterns related to the objectives: authority dynamics, competence negotiation, institutional barriers, and linguistic brokerage strategies.</w:t>
      </w:r>
    </w:p>
    <w:p w14:paraId="7DC3AA11" w14:textId="0137B95A" w:rsidR="00DD1F99" w:rsidRPr="00DF586E" w:rsidRDefault="00DD1F99" w:rsidP="00272044">
      <w:pPr>
        <w:numPr>
          <w:ilvl w:val="0"/>
          <w:numId w:val="5"/>
        </w:numPr>
        <w:spacing w:after="0" w:line="264" w:lineRule="auto"/>
        <w:jc w:val="both"/>
        <w:rPr>
          <w:rFonts w:asciiTheme="majorBidi" w:hAnsiTheme="majorBidi" w:cstheme="majorBidi"/>
        </w:rPr>
      </w:pPr>
      <w:r w:rsidRPr="00DF586E">
        <w:rPr>
          <w:rFonts w:asciiTheme="majorBidi" w:hAnsiTheme="majorBidi" w:cstheme="majorBidi"/>
          <w:b/>
          <w:bCs/>
          <w:sz w:val="24"/>
          <w:szCs w:val="24"/>
        </w:rPr>
        <w:t>Dyadic Relational Analysis:</w:t>
      </w:r>
      <w:r w:rsidRPr="00DF586E">
        <w:rPr>
          <w:rFonts w:asciiTheme="majorBidi" w:hAnsiTheme="majorBidi" w:cstheme="majorBidi"/>
          <w:sz w:val="24"/>
          <w:szCs w:val="24"/>
        </w:rPr>
        <w:t xml:space="preserve"> Following the thematic identification, a dyadic comparison was performed. The core analytical move involved comparing the themes and accounts provided by the father and the mother </w:t>
      </w:r>
      <w:r w:rsidRPr="00DF586E">
        <w:rPr>
          <w:rFonts w:asciiTheme="majorBidi" w:hAnsiTheme="majorBidi" w:cstheme="majorBidi"/>
          <w:i/>
          <w:iCs/>
          <w:sz w:val="24"/>
          <w:szCs w:val="24"/>
        </w:rPr>
        <w:t>within the same family unit</w:t>
      </w:r>
      <w:r w:rsidRPr="00DF586E">
        <w:rPr>
          <w:rFonts w:asciiTheme="majorBidi" w:hAnsiTheme="majorBidi" w:cstheme="majorBidi"/>
          <w:sz w:val="24"/>
          <w:szCs w:val="24"/>
        </w:rPr>
        <w:t xml:space="preserve"> to identify areas of congruence, discord, and hidden negotiation regarding educational roles and authority </w:t>
      </w:r>
      <w:r w:rsidR="002F4C73"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&lt;EndNote&gt;&lt;Cite&gt;&lt;Author&gt;Rubin&lt;/Author&gt;&lt;Year&gt;2011&lt;/Year&gt;&lt;RecNum&gt;760&lt;/RecNum&gt;&lt;DisplayText&gt;(Rubin and Rubin, 2011)&lt;/DisplayText&gt;&lt;record&gt;&lt;rec-number&gt;760&lt;/rec-number&gt;&lt;foreign-keys&gt;&lt;key app="EN" db-id="tvspe9st7pvaecez52s5esszt2eervfeprwr" timestamp="1763798109"&gt;760&lt;/key&gt;&lt;/foreign-keys&gt;&lt;ref-type name="Book"&gt;6&lt;/ref-type&gt;&lt;contributors&gt;&lt;authors&gt;&lt;author&gt;Rubin, Herbert J&lt;/author&gt;&lt;author&gt;Rubin, Irene S&lt;/author&gt;&lt;/authors&gt;&lt;/contributors&gt;&lt;titles&gt;&lt;title&gt;Qualitative interviewing: The art of hearing data&lt;/title&gt;&lt;/titles&gt;&lt;dates&gt;&lt;year&gt;2011&lt;/year&gt;&lt;/dates&gt;&lt;publisher&gt;sage&lt;/publisher&gt;&lt;isbn&gt;1452285861&lt;/isbn&gt;&lt;urls&gt;&lt;/urls&gt;&lt;/record&gt;&lt;/Cite&gt;&lt;/EndNote&gt;</w:instrText>
      </w:r>
      <w:r w:rsidR="002F4C73"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(Rubin and Rubin, 2011)</w:t>
      </w:r>
      <w:r w:rsidR="002F4C73"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64212EF5" w14:textId="77777777" w:rsidR="00935C02" w:rsidRPr="00DF586E" w:rsidRDefault="00935C02" w:rsidP="00935C02">
      <w:pPr>
        <w:spacing w:line="259" w:lineRule="auto"/>
        <w:jc w:val="both"/>
        <w:rPr>
          <w:rFonts w:asciiTheme="majorBidi" w:hAnsiTheme="majorBidi" w:cstheme="majorBidi"/>
          <w:sz w:val="24"/>
          <w:szCs w:val="24"/>
        </w:rPr>
      </w:pPr>
      <w:r w:rsidRPr="00DF586E">
        <w:rPr>
          <w:rFonts w:asciiTheme="majorBidi" w:hAnsiTheme="majorBidi" w:cstheme="majorBidi"/>
          <w:sz w:val="24"/>
          <w:szCs w:val="24"/>
        </w:rPr>
        <w:t>Analytically, we therefore traced connections across these themes rather than assigning each finding to a single theoretical framework, examining how transnationally differentiated roles shaped institutional brokerage, how brokerage experiences affected paternal competence, and how these consequences subsequently altered household authority.</w:t>
      </w:r>
    </w:p>
    <w:p w14:paraId="5660483C" w14:textId="77777777" w:rsidR="00DD1F99" w:rsidRPr="00DF586E" w:rsidRDefault="00DD1F99" w:rsidP="00AD0FB2">
      <w:pPr>
        <w:pStyle w:val="Heading1"/>
        <w:numPr>
          <w:ilvl w:val="0"/>
          <w:numId w:val="0"/>
        </w:numPr>
        <w:spacing w:before="0" w:after="0" w:line="264" w:lineRule="auto"/>
        <w:rPr>
          <w:rFonts w:asciiTheme="majorBidi" w:hAnsiTheme="majorBidi"/>
        </w:rPr>
      </w:pPr>
      <w:r w:rsidRPr="00DF586E">
        <w:rPr>
          <w:rFonts w:asciiTheme="majorBidi" w:hAnsiTheme="majorBidi"/>
        </w:rPr>
        <w:t>Results</w:t>
      </w:r>
    </w:p>
    <w:p w14:paraId="58E65B52" w14:textId="5F189044" w:rsidR="006907FC" w:rsidRPr="00DF586E" w:rsidRDefault="00BB29EA" w:rsidP="00BB29EA">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All families in the study</w:t>
      </w:r>
      <w:r w:rsidR="00B85D2E" w:rsidRPr="00DF586E">
        <w:rPr>
          <w:rFonts w:asciiTheme="majorBidi" w:hAnsiTheme="majorBidi" w:cstheme="majorBidi"/>
          <w:sz w:val="24"/>
          <w:szCs w:val="24"/>
        </w:rPr>
        <w:t xml:space="preserve"> originated from rural or semi-urban districts of Punjab, Pakistan, and were residing in Naples, Italy at the time of data collection. In each case, the father had migrated to Italy first, typically 3 to 8 years prior to family reunification, establishing employment before securing family reunification visas for the spouse and children. The mothers, who had remained in Pakistan during the separation period, joined their husbands through the legal family reunification pathway two to five years prior to the interviews. The number of children per family ranged from one to four, with all children having arrived during their foundational schooling years (ages 5–13). Table 1 presents the socio-demographic profile of the 14 participating family units.</w:t>
      </w:r>
      <w:r w:rsidR="00DD1F99" w:rsidRPr="00DF586E">
        <w:rPr>
          <w:rFonts w:asciiTheme="majorBidi" w:hAnsiTheme="majorBidi" w:cstheme="majorBidi"/>
          <w:sz w:val="24"/>
          <w:szCs w:val="24"/>
        </w:rPr>
        <w:t xml:space="preserve"> </w:t>
      </w:r>
    </w:p>
    <w:p w14:paraId="009B3D5D" w14:textId="19E0B5CA" w:rsidR="00B10EFF" w:rsidRPr="00DF586E" w:rsidRDefault="00B10EFF" w:rsidP="003E712C">
      <w:pPr>
        <w:spacing w:before="240" w:after="0" w:line="264" w:lineRule="auto"/>
        <w:jc w:val="both"/>
        <w:rPr>
          <w:rFonts w:asciiTheme="majorBidi" w:hAnsiTheme="majorBidi" w:cstheme="majorBidi"/>
          <w:b/>
          <w:bCs/>
          <w:sz w:val="24"/>
          <w:szCs w:val="24"/>
        </w:rPr>
      </w:pPr>
      <w:r w:rsidRPr="00DF586E">
        <w:rPr>
          <w:rFonts w:asciiTheme="majorBidi" w:hAnsiTheme="majorBidi" w:cstheme="majorBidi"/>
          <w:b/>
          <w:bCs/>
          <w:sz w:val="24"/>
          <w:szCs w:val="24"/>
        </w:rPr>
        <w:t>Table 1.</w:t>
      </w:r>
      <w:r w:rsidR="003E712C" w:rsidRPr="00DF586E">
        <w:rPr>
          <w:rFonts w:asciiTheme="majorBidi" w:hAnsiTheme="majorBidi" w:cstheme="majorBidi"/>
          <w:b/>
          <w:bCs/>
          <w:sz w:val="24"/>
          <w:szCs w:val="24"/>
        </w:rPr>
        <w:t xml:space="preserve"> </w:t>
      </w:r>
      <w:r w:rsidR="003E712C" w:rsidRPr="00DF586E">
        <w:rPr>
          <w:rFonts w:asciiTheme="majorBidi" w:hAnsiTheme="majorBidi" w:cstheme="majorBidi"/>
          <w:sz w:val="24"/>
          <w:szCs w:val="24"/>
        </w:rPr>
        <w:t>Socio-demographic profile of participating families (N = 14 family u</w:t>
      </w:r>
      <w:r w:rsidRPr="00DF586E">
        <w:rPr>
          <w:rFonts w:asciiTheme="majorBidi" w:hAnsiTheme="majorBidi" w:cstheme="majorBidi"/>
          <w:sz w:val="24"/>
          <w:szCs w:val="24"/>
        </w:rPr>
        <w:t>nits)</w:t>
      </w:r>
    </w:p>
    <w:tbl>
      <w:tblPr>
        <w:tblW w:w="9067" w:type="dxa"/>
        <w:tblCellMar>
          <w:top w:w="15" w:type="dxa"/>
          <w:left w:w="15" w:type="dxa"/>
          <w:bottom w:w="15" w:type="dxa"/>
          <w:right w:w="15" w:type="dxa"/>
        </w:tblCellMar>
        <w:tblLook w:val="04A0" w:firstRow="1" w:lastRow="0" w:firstColumn="1" w:lastColumn="0" w:noHBand="0" w:noVBand="1"/>
      </w:tblPr>
      <w:tblGrid>
        <w:gridCol w:w="524"/>
        <w:gridCol w:w="699"/>
        <w:gridCol w:w="2316"/>
        <w:gridCol w:w="851"/>
        <w:gridCol w:w="1701"/>
        <w:gridCol w:w="850"/>
        <w:gridCol w:w="1276"/>
        <w:gridCol w:w="850"/>
      </w:tblGrid>
      <w:tr w:rsidR="003050D6" w:rsidRPr="00DF586E" w14:paraId="315E06AE" w14:textId="77777777" w:rsidTr="00006F9D">
        <w:trPr>
          <w:cantSplit/>
          <w:trHeight w:val="1134"/>
        </w:trPr>
        <w:tc>
          <w:tcPr>
            <w:tcW w:w="524" w:type="dxa"/>
            <w:tcBorders>
              <w:top w:val="single" w:sz="4" w:space="0" w:color="auto"/>
              <w:bottom w:val="single" w:sz="4" w:space="0" w:color="auto"/>
            </w:tcBorders>
            <w:tcMar>
              <w:top w:w="150" w:type="dxa"/>
              <w:left w:w="0" w:type="dxa"/>
              <w:bottom w:w="150" w:type="dxa"/>
              <w:right w:w="240" w:type="dxa"/>
            </w:tcMar>
            <w:vAlign w:val="center"/>
            <w:hideMark/>
          </w:tcPr>
          <w:p w14:paraId="162D0BA1" w14:textId="3F845EB6" w:rsidR="003050D6" w:rsidRPr="00DF586E" w:rsidRDefault="003050D6" w:rsidP="00F93819">
            <w:pPr>
              <w:spacing w:after="0" w:line="240" w:lineRule="auto"/>
              <w:rPr>
                <w:rFonts w:asciiTheme="majorBidi" w:hAnsiTheme="majorBidi" w:cstheme="majorBidi"/>
                <w:b/>
                <w:bCs/>
                <w:sz w:val="18"/>
                <w:szCs w:val="18"/>
              </w:rPr>
            </w:pPr>
            <w:r w:rsidRPr="00DF586E">
              <w:rPr>
                <w:rFonts w:asciiTheme="majorBidi" w:hAnsiTheme="majorBidi" w:cstheme="majorBidi"/>
                <w:b/>
                <w:bCs/>
                <w:sz w:val="18"/>
                <w:szCs w:val="18"/>
              </w:rPr>
              <w:t xml:space="preserve"> ID</w:t>
            </w:r>
          </w:p>
        </w:tc>
        <w:tc>
          <w:tcPr>
            <w:tcW w:w="699" w:type="dxa"/>
            <w:tcBorders>
              <w:top w:val="single" w:sz="4" w:space="0" w:color="auto"/>
              <w:bottom w:val="single" w:sz="4" w:space="0" w:color="auto"/>
            </w:tcBorders>
            <w:tcMar>
              <w:top w:w="150" w:type="dxa"/>
              <w:left w:w="240" w:type="dxa"/>
              <w:bottom w:w="150" w:type="dxa"/>
              <w:right w:w="240" w:type="dxa"/>
            </w:tcMar>
            <w:textDirection w:val="btLr"/>
            <w:vAlign w:val="center"/>
            <w:hideMark/>
          </w:tcPr>
          <w:p w14:paraId="5923E3AC" w14:textId="77777777" w:rsidR="003050D6" w:rsidRPr="00DF586E" w:rsidRDefault="003050D6" w:rsidP="000853D4">
            <w:pPr>
              <w:spacing w:after="0" w:line="240" w:lineRule="auto"/>
              <w:ind w:left="113" w:right="113"/>
              <w:rPr>
                <w:rFonts w:asciiTheme="majorBidi" w:hAnsiTheme="majorBidi" w:cstheme="majorBidi"/>
                <w:b/>
                <w:bCs/>
                <w:sz w:val="18"/>
                <w:szCs w:val="18"/>
              </w:rPr>
            </w:pPr>
            <w:r w:rsidRPr="00DF586E">
              <w:rPr>
                <w:rFonts w:asciiTheme="majorBidi" w:hAnsiTheme="majorBidi" w:cstheme="majorBidi"/>
                <w:b/>
                <w:bCs/>
                <w:sz w:val="18"/>
                <w:szCs w:val="18"/>
              </w:rPr>
              <w:t>Father's Age (Years)</w:t>
            </w:r>
          </w:p>
        </w:tc>
        <w:tc>
          <w:tcPr>
            <w:tcW w:w="2316" w:type="dxa"/>
            <w:tcBorders>
              <w:top w:val="single" w:sz="4" w:space="0" w:color="auto"/>
              <w:bottom w:val="single" w:sz="4" w:space="0" w:color="auto"/>
            </w:tcBorders>
            <w:tcMar>
              <w:top w:w="150" w:type="dxa"/>
              <w:left w:w="240" w:type="dxa"/>
              <w:bottom w:w="150" w:type="dxa"/>
              <w:right w:w="240" w:type="dxa"/>
            </w:tcMar>
            <w:textDirection w:val="btLr"/>
            <w:vAlign w:val="center"/>
            <w:hideMark/>
          </w:tcPr>
          <w:p w14:paraId="50E22290" w14:textId="77777777" w:rsidR="003050D6" w:rsidRPr="00DF586E" w:rsidRDefault="003050D6" w:rsidP="000853D4">
            <w:pPr>
              <w:spacing w:after="0" w:line="240" w:lineRule="auto"/>
              <w:ind w:left="113" w:right="113"/>
              <w:rPr>
                <w:rFonts w:asciiTheme="majorBidi" w:hAnsiTheme="majorBidi" w:cstheme="majorBidi"/>
                <w:b/>
                <w:bCs/>
                <w:sz w:val="18"/>
                <w:szCs w:val="18"/>
              </w:rPr>
            </w:pPr>
            <w:r w:rsidRPr="00DF586E">
              <w:rPr>
                <w:rFonts w:asciiTheme="majorBidi" w:hAnsiTheme="majorBidi" w:cstheme="majorBidi"/>
                <w:b/>
                <w:bCs/>
                <w:sz w:val="18"/>
                <w:szCs w:val="18"/>
              </w:rPr>
              <w:t>Father's Occupation</w:t>
            </w:r>
          </w:p>
        </w:tc>
        <w:tc>
          <w:tcPr>
            <w:tcW w:w="851" w:type="dxa"/>
            <w:tcBorders>
              <w:top w:val="single" w:sz="4" w:space="0" w:color="auto"/>
              <w:bottom w:val="single" w:sz="4" w:space="0" w:color="auto"/>
            </w:tcBorders>
            <w:tcMar>
              <w:top w:w="150" w:type="dxa"/>
              <w:left w:w="240" w:type="dxa"/>
              <w:bottom w:w="150" w:type="dxa"/>
              <w:right w:w="240" w:type="dxa"/>
            </w:tcMar>
            <w:textDirection w:val="btLr"/>
            <w:vAlign w:val="center"/>
            <w:hideMark/>
          </w:tcPr>
          <w:p w14:paraId="0E54C96E" w14:textId="77777777" w:rsidR="003050D6" w:rsidRPr="00DF586E" w:rsidRDefault="003050D6" w:rsidP="000853D4">
            <w:pPr>
              <w:spacing w:after="0" w:line="240" w:lineRule="auto"/>
              <w:ind w:left="113" w:right="113"/>
              <w:rPr>
                <w:rFonts w:asciiTheme="majorBidi" w:hAnsiTheme="majorBidi" w:cstheme="majorBidi"/>
                <w:b/>
                <w:bCs/>
                <w:sz w:val="18"/>
                <w:szCs w:val="18"/>
              </w:rPr>
            </w:pPr>
            <w:r w:rsidRPr="00DF586E">
              <w:rPr>
                <w:rFonts w:asciiTheme="majorBidi" w:hAnsiTheme="majorBidi" w:cstheme="majorBidi"/>
                <w:b/>
                <w:bCs/>
                <w:sz w:val="18"/>
                <w:szCs w:val="18"/>
              </w:rPr>
              <w:t>Mother's Age (Years)</w:t>
            </w:r>
          </w:p>
        </w:tc>
        <w:tc>
          <w:tcPr>
            <w:tcW w:w="1701" w:type="dxa"/>
            <w:tcBorders>
              <w:top w:val="single" w:sz="4" w:space="0" w:color="auto"/>
              <w:bottom w:val="single" w:sz="4" w:space="0" w:color="auto"/>
            </w:tcBorders>
            <w:tcMar>
              <w:top w:w="150" w:type="dxa"/>
              <w:left w:w="240" w:type="dxa"/>
              <w:bottom w:w="150" w:type="dxa"/>
              <w:right w:w="240" w:type="dxa"/>
            </w:tcMar>
            <w:textDirection w:val="btLr"/>
            <w:vAlign w:val="center"/>
            <w:hideMark/>
          </w:tcPr>
          <w:p w14:paraId="65C02FA4" w14:textId="77777777" w:rsidR="003050D6" w:rsidRPr="00DF586E" w:rsidRDefault="003050D6" w:rsidP="000853D4">
            <w:pPr>
              <w:spacing w:after="0" w:line="240" w:lineRule="auto"/>
              <w:ind w:left="113" w:right="113"/>
              <w:rPr>
                <w:rFonts w:asciiTheme="majorBidi" w:hAnsiTheme="majorBidi" w:cstheme="majorBidi"/>
                <w:b/>
                <w:bCs/>
                <w:sz w:val="18"/>
                <w:szCs w:val="18"/>
              </w:rPr>
            </w:pPr>
            <w:r w:rsidRPr="00DF586E">
              <w:rPr>
                <w:rFonts w:asciiTheme="majorBidi" w:hAnsiTheme="majorBidi" w:cstheme="majorBidi"/>
                <w:b/>
                <w:bCs/>
                <w:sz w:val="18"/>
                <w:szCs w:val="18"/>
              </w:rPr>
              <w:t>Mother's Occupation</w:t>
            </w:r>
          </w:p>
        </w:tc>
        <w:tc>
          <w:tcPr>
            <w:tcW w:w="850" w:type="dxa"/>
            <w:tcBorders>
              <w:top w:val="single" w:sz="4" w:space="0" w:color="auto"/>
              <w:bottom w:val="single" w:sz="4" w:space="0" w:color="auto"/>
            </w:tcBorders>
            <w:tcMar>
              <w:top w:w="150" w:type="dxa"/>
              <w:left w:w="240" w:type="dxa"/>
              <w:bottom w:w="150" w:type="dxa"/>
              <w:right w:w="240" w:type="dxa"/>
            </w:tcMar>
            <w:textDirection w:val="btLr"/>
            <w:vAlign w:val="center"/>
            <w:hideMark/>
          </w:tcPr>
          <w:p w14:paraId="18F086A4" w14:textId="77777777" w:rsidR="003050D6" w:rsidRPr="00DF586E" w:rsidRDefault="003050D6" w:rsidP="000853D4">
            <w:pPr>
              <w:spacing w:after="0" w:line="240" w:lineRule="auto"/>
              <w:ind w:left="113" w:right="113"/>
              <w:rPr>
                <w:rFonts w:asciiTheme="majorBidi" w:hAnsiTheme="majorBidi" w:cstheme="majorBidi"/>
                <w:b/>
                <w:bCs/>
                <w:sz w:val="18"/>
                <w:szCs w:val="18"/>
              </w:rPr>
            </w:pPr>
            <w:r w:rsidRPr="00DF586E">
              <w:rPr>
                <w:rFonts w:asciiTheme="majorBidi" w:hAnsiTheme="majorBidi" w:cstheme="majorBidi"/>
                <w:b/>
                <w:bCs/>
                <w:sz w:val="18"/>
                <w:szCs w:val="18"/>
              </w:rPr>
              <w:t>Number of Children</w:t>
            </w:r>
          </w:p>
        </w:tc>
        <w:tc>
          <w:tcPr>
            <w:tcW w:w="1276" w:type="dxa"/>
            <w:tcBorders>
              <w:top w:val="single" w:sz="4" w:space="0" w:color="auto"/>
              <w:bottom w:val="single" w:sz="4" w:space="0" w:color="auto"/>
            </w:tcBorders>
            <w:tcMar>
              <w:top w:w="150" w:type="dxa"/>
              <w:left w:w="240" w:type="dxa"/>
              <w:bottom w:w="150" w:type="dxa"/>
              <w:right w:w="240" w:type="dxa"/>
            </w:tcMar>
            <w:textDirection w:val="btLr"/>
            <w:vAlign w:val="center"/>
            <w:hideMark/>
          </w:tcPr>
          <w:p w14:paraId="5E69EFCF" w14:textId="77777777" w:rsidR="003050D6" w:rsidRPr="00DF586E" w:rsidRDefault="003050D6" w:rsidP="000853D4">
            <w:pPr>
              <w:spacing w:after="0" w:line="240" w:lineRule="auto"/>
              <w:ind w:left="113" w:right="113"/>
              <w:rPr>
                <w:rFonts w:asciiTheme="majorBidi" w:hAnsiTheme="majorBidi" w:cstheme="majorBidi"/>
                <w:b/>
                <w:bCs/>
                <w:sz w:val="18"/>
                <w:szCs w:val="18"/>
              </w:rPr>
            </w:pPr>
            <w:r w:rsidRPr="00DF586E">
              <w:rPr>
                <w:rFonts w:asciiTheme="majorBidi" w:hAnsiTheme="majorBidi" w:cstheme="majorBidi"/>
                <w:b/>
                <w:bCs/>
                <w:sz w:val="18"/>
                <w:szCs w:val="18"/>
              </w:rPr>
              <w:t>Children's Age Range at Arrival (Years)</w:t>
            </w:r>
          </w:p>
        </w:tc>
        <w:tc>
          <w:tcPr>
            <w:tcW w:w="850" w:type="dxa"/>
            <w:tcBorders>
              <w:top w:val="single" w:sz="4" w:space="0" w:color="auto"/>
              <w:bottom w:val="single" w:sz="4" w:space="0" w:color="auto"/>
            </w:tcBorders>
            <w:tcMar>
              <w:top w:w="150" w:type="dxa"/>
              <w:left w:w="240" w:type="dxa"/>
              <w:bottom w:w="150" w:type="dxa"/>
              <w:right w:w="240" w:type="dxa"/>
            </w:tcMar>
            <w:textDirection w:val="btLr"/>
            <w:vAlign w:val="center"/>
            <w:hideMark/>
          </w:tcPr>
          <w:p w14:paraId="2121B4D0" w14:textId="513BFEDC" w:rsidR="003050D6" w:rsidRPr="00DF586E" w:rsidRDefault="003050D6" w:rsidP="000853D4">
            <w:pPr>
              <w:spacing w:after="0" w:line="240" w:lineRule="auto"/>
              <w:ind w:left="113" w:right="113"/>
              <w:rPr>
                <w:rFonts w:asciiTheme="majorBidi" w:hAnsiTheme="majorBidi" w:cstheme="majorBidi"/>
                <w:b/>
                <w:bCs/>
                <w:sz w:val="18"/>
                <w:szCs w:val="18"/>
              </w:rPr>
            </w:pPr>
            <w:r w:rsidRPr="00DF586E">
              <w:rPr>
                <w:rFonts w:asciiTheme="majorBidi" w:hAnsiTheme="majorBidi" w:cstheme="majorBidi"/>
                <w:b/>
                <w:bCs/>
                <w:sz w:val="18"/>
                <w:szCs w:val="18"/>
              </w:rPr>
              <w:t>Years Since Reunion</w:t>
            </w:r>
          </w:p>
        </w:tc>
      </w:tr>
      <w:tr w:rsidR="003050D6" w:rsidRPr="00DF586E" w14:paraId="2E38F81A" w14:textId="77777777" w:rsidTr="00006F9D">
        <w:trPr>
          <w:trHeight w:val="162"/>
        </w:trPr>
        <w:tc>
          <w:tcPr>
            <w:tcW w:w="524" w:type="dxa"/>
            <w:tcBorders>
              <w:top w:val="single" w:sz="4" w:space="0" w:color="auto"/>
            </w:tcBorders>
            <w:tcMar>
              <w:top w:w="150" w:type="dxa"/>
              <w:left w:w="0" w:type="dxa"/>
              <w:bottom w:w="150" w:type="dxa"/>
              <w:right w:w="240" w:type="dxa"/>
            </w:tcMar>
            <w:vAlign w:val="center"/>
            <w:hideMark/>
          </w:tcPr>
          <w:p w14:paraId="7F331D4B"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F1</w:t>
            </w:r>
          </w:p>
        </w:tc>
        <w:tc>
          <w:tcPr>
            <w:tcW w:w="699" w:type="dxa"/>
            <w:tcBorders>
              <w:top w:val="single" w:sz="4" w:space="0" w:color="auto"/>
            </w:tcBorders>
            <w:tcMar>
              <w:top w:w="150" w:type="dxa"/>
              <w:left w:w="240" w:type="dxa"/>
              <w:bottom w:w="150" w:type="dxa"/>
              <w:right w:w="240" w:type="dxa"/>
            </w:tcMar>
            <w:vAlign w:val="center"/>
            <w:hideMark/>
          </w:tcPr>
          <w:p w14:paraId="66F7CF83"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38</w:t>
            </w:r>
          </w:p>
        </w:tc>
        <w:tc>
          <w:tcPr>
            <w:tcW w:w="2316" w:type="dxa"/>
            <w:tcBorders>
              <w:top w:val="single" w:sz="4" w:space="0" w:color="auto"/>
            </w:tcBorders>
            <w:tcMar>
              <w:top w:w="150" w:type="dxa"/>
              <w:left w:w="240" w:type="dxa"/>
              <w:bottom w:w="150" w:type="dxa"/>
              <w:right w:w="240" w:type="dxa"/>
            </w:tcMar>
            <w:vAlign w:val="center"/>
            <w:hideMark/>
          </w:tcPr>
          <w:p w14:paraId="4BE0CBCD"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Construction Worker</w:t>
            </w:r>
          </w:p>
        </w:tc>
        <w:tc>
          <w:tcPr>
            <w:tcW w:w="851" w:type="dxa"/>
            <w:tcBorders>
              <w:top w:val="single" w:sz="4" w:space="0" w:color="auto"/>
            </w:tcBorders>
            <w:tcMar>
              <w:top w:w="150" w:type="dxa"/>
              <w:left w:w="240" w:type="dxa"/>
              <w:bottom w:w="150" w:type="dxa"/>
              <w:right w:w="240" w:type="dxa"/>
            </w:tcMar>
            <w:vAlign w:val="center"/>
            <w:hideMark/>
          </w:tcPr>
          <w:p w14:paraId="09F750F1"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32</w:t>
            </w:r>
          </w:p>
        </w:tc>
        <w:tc>
          <w:tcPr>
            <w:tcW w:w="1701" w:type="dxa"/>
            <w:tcBorders>
              <w:top w:val="single" w:sz="4" w:space="0" w:color="auto"/>
            </w:tcBorders>
            <w:tcMar>
              <w:top w:w="150" w:type="dxa"/>
              <w:left w:w="240" w:type="dxa"/>
              <w:bottom w:w="150" w:type="dxa"/>
              <w:right w:w="240" w:type="dxa"/>
            </w:tcMar>
            <w:vAlign w:val="center"/>
            <w:hideMark/>
          </w:tcPr>
          <w:p w14:paraId="6FE8DC61"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Borders>
              <w:top w:val="single" w:sz="4" w:space="0" w:color="auto"/>
            </w:tcBorders>
            <w:tcMar>
              <w:top w:w="150" w:type="dxa"/>
              <w:left w:w="240" w:type="dxa"/>
              <w:bottom w:w="150" w:type="dxa"/>
              <w:right w:w="240" w:type="dxa"/>
            </w:tcMar>
            <w:vAlign w:val="center"/>
            <w:hideMark/>
          </w:tcPr>
          <w:p w14:paraId="535B633B"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c>
          <w:tcPr>
            <w:tcW w:w="1276" w:type="dxa"/>
            <w:tcBorders>
              <w:top w:val="single" w:sz="4" w:space="0" w:color="auto"/>
            </w:tcBorders>
            <w:tcMar>
              <w:top w:w="150" w:type="dxa"/>
              <w:left w:w="240" w:type="dxa"/>
              <w:bottom w:w="150" w:type="dxa"/>
              <w:right w:w="240" w:type="dxa"/>
            </w:tcMar>
            <w:vAlign w:val="center"/>
            <w:hideMark/>
          </w:tcPr>
          <w:p w14:paraId="73FAC125"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6, 8, 10</w:t>
            </w:r>
          </w:p>
        </w:tc>
        <w:tc>
          <w:tcPr>
            <w:tcW w:w="850" w:type="dxa"/>
            <w:tcBorders>
              <w:top w:val="single" w:sz="4" w:space="0" w:color="auto"/>
            </w:tcBorders>
            <w:tcMar>
              <w:top w:w="150" w:type="dxa"/>
              <w:left w:w="240" w:type="dxa"/>
              <w:bottom w:w="150" w:type="dxa"/>
              <w:right w:w="240" w:type="dxa"/>
            </w:tcMar>
            <w:vAlign w:val="center"/>
            <w:hideMark/>
          </w:tcPr>
          <w:p w14:paraId="75D0AC2A"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r>
      <w:tr w:rsidR="003050D6" w:rsidRPr="00DF586E" w14:paraId="5BDB4433" w14:textId="77777777" w:rsidTr="00006F9D">
        <w:trPr>
          <w:trHeight w:val="354"/>
        </w:trPr>
        <w:tc>
          <w:tcPr>
            <w:tcW w:w="524" w:type="dxa"/>
            <w:tcMar>
              <w:top w:w="150" w:type="dxa"/>
              <w:left w:w="0" w:type="dxa"/>
              <w:bottom w:w="150" w:type="dxa"/>
              <w:right w:w="240" w:type="dxa"/>
            </w:tcMar>
            <w:vAlign w:val="center"/>
            <w:hideMark/>
          </w:tcPr>
          <w:p w14:paraId="5A92DC01"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F2</w:t>
            </w:r>
          </w:p>
        </w:tc>
        <w:tc>
          <w:tcPr>
            <w:tcW w:w="699" w:type="dxa"/>
            <w:tcMar>
              <w:top w:w="150" w:type="dxa"/>
              <w:left w:w="240" w:type="dxa"/>
              <w:bottom w:w="150" w:type="dxa"/>
              <w:right w:w="240" w:type="dxa"/>
            </w:tcMar>
            <w:vAlign w:val="center"/>
            <w:hideMark/>
          </w:tcPr>
          <w:p w14:paraId="4F0EF50B"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42</w:t>
            </w:r>
          </w:p>
        </w:tc>
        <w:tc>
          <w:tcPr>
            <w:tcW w:w="2316" w:type="dxa"/>
            <w:tcMar>
              <w:top w:w="150" w:type="dxa"/>
              <w:left w:w="240" w:type="dxa"/>
              <w:bottom w:w="150" w:type="dxa"/>
              <w:right w:w="240" w:type="dxa"/>
            </w:tcMar>
            <w:vAlign w:val="center"/>
            <w:hideMark/>
          </w:tcPr>
          <w:p w14:paraId="0BDB894E"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Logistics Worker (Warehouse)</w:t>
            </w:r>
          </w:p>
        </w:tc>
        <w:tc>
          <w:tcPr>
            <w:tcW w:w="851" w:type="dxa"/>
            <w:tcMar>
              <w:top w:w="150" w:type="dxa"/>
              <w:left w:w="240" w:type="dxa"/>
              <w:bottom w:w="150" w:type="dxa"/>
              <w:right w:w="240" w:type="dxa"/>
            </w:tcMar>
            <w:vAlign w:val="center"/>
            <w:hideMark/>
          </w:tcPr>
          <w:p w14:paraId="002F34CE"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35</w:t>
            </w:r>
          </w:p>
        </w:tc>
        <w:tc>
          <w:tcPr>
            <w:tcW w:w="1701" w:type="dxa"/>
            <w:tcMar>
              <w:top w:w="150" w:type="dxa"/>
              <w:left w:w="240" w:type="dxa"/>
              <w:bottom w:w="150" w:type="dxa"/>
              <w:right w:w="240" w:type="dxa"/>
            </w:tcMar>
            <w:vAlign w:val="center"/>
            <w:hideMark/>
          </w:tcPr>
          <w:p w14:paraId="2E09708B"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3B2F56B2"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c>
          <w:tcPr>
            <w:tcW w:w="1276" w:type="dxa"/>
            <w:tcMar>
              <w:top w:w="150" w:type="dxa"/>
              <w:left w:w="240" w:type="dxa"/>
              <w:bottom w:w="150" w:type="dxa"/>
              <w:right w:w="240" w:type="dxa"/>
            </w:tcMar>
            <w:vAlign w:val="center"/>
            <w:hideMark/>
          </w:tcPr>
          <w:p w14:paraId="221DB67E"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7, 9</w:t>
            </w:r>
          </w:p>
        </w:tc>
        <w:tc>
          <w:tcPr>
            <w:tcW w:w="850" w:type="dxa"/>
            <w:tcMar>
              <w:top w:w="150" w:type="dxa"/>
              <w:left w:w="240" w:type="dxa"/>
              <w:bottom w:w="150" w:type="dxa"/>
              <w:right w:w="240" w:type="dxa"/>
            </w:tcMar>
            <w:vAlign w:val="center"/>
            <w:hideMark/>
          </w:tcPr>
          <w:p w14:paraId="68EED2B8"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4</w:t>
            </w:r>
          </w:p>
        </w:tc>
      </w:tr>
      <w:tr w:rsidR="003050D6" w:rsidRPr="00DF586E" w14:paraId="2D566B05" w14:textId="77777777" w:rsidTr="00006F9D">
        <w:tc>
          <w:tcPr>
            <w:tcW w:w="524" w:type="dxa"/>
            <w:tcMar>
              <w:top w:w="150" w:type="dxa"/>
              <w:left w:w="0" w:type="dxa"/>
              <w:bottom w:w="150" w:type="dxa"/>
              <w:right w:w="240" w:type="dxa"/>
            </w:tcMar>
            <w:vAlign w:val="center"/>
            <w:hideMark/>
          </w:tcPr>
          <w:p w14:paraId="05D45104"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lastRenderedPageBreak/>
              <w:t>F3</w:t>
            </w:r>
          </w:p>
        </w:tc>
        <w:tc>
          <w:tcPr>
            <w:tcW w:w="699" w:type="dxa"/>
            <w:tcMar>
              <w:top w:w="150" w:type="dxa"/>
              <w:left w:w="240" w:type="dxa"/>
              <w:bottom w:w="150" w:type="dxa"/>
              <w:right w:w="240" w:type="dxa"/>
            </w:tcMar>
            <w:vAlign w:val="center"/>
            <w:hideMark/>
          </w:tcPr>
          <w:p w14:paraId="3D34BCED"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35</w:t>
            </w:r>
          </w:p>
        </w:tc>
        <w:tc>
          <w:tcPr>
            <w:tcW w:w="2316" w:type="dxa"/>
            <w:tcMar>
              <w:top w:w="150" w:type="dxa"/>
              <w:left w:w="240" w:type="dxa"/>
              <w:bottom w:w="150" w:type="dxa"/>
              <w:right w:w="240" w:type="dxa"/>
            </w:tcMar>
            <w:vAlign w:val="center"/>
            <w:hideMark/>
          </w:tcPr>
          <w:p w14:paraId="2B40ABF6"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Delivery Courier</w:t>
            </w:r>
          </w:p>
        </w:tc>
        <w:tc>
          <w:tcPr>
            <w:tcW w:w="851" w:type="dxa"/>
            <w:tcMar>
              <w:top w:w="150" w:type="dxa"/>
              <w:left w:w="240" w:type="dxa"/>
              <w:bottom w:w="150" w:type="dxa"/>
              <w:right w:w="240" w:type="dxa"/>
            </w:tcMar>
            <w:vAlign w:val="center"/>
            <w:hideMark/>
          </w:tcPr>
          <w:p w14:paraId="6B11CA5E"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29</w:t>
            </w:r>
          </w:p>
        </w:tc>
        <w:tc>
          <w:tcPr>
            <w:tcW w:w="1701" w:type="dxa"/>
            <w:tcMar>
              <w:top w:w="150" w:type="dxa"/>
              <w:left w:w="240" w:type="dxa"/>
              <w:bottom w:w="150" w:type="dxa"/>
              <w:right w:w="240" w:type="dxa"/>
            </w:tcMar>
            <w:vAlign w:val="center"/>
            <w:hideMark/>
          </w:tcPr>
          <w:p w14:paraId="248D555C" w14:textId="2BCDB1A1" w:rsidR="003050D6" w:rsidRPr="00DF586E" w:rsidRDefault="007F33CD"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Part-</w:t>
            </w:r>
            <w:r w:rsidR="003050D6" w:rsidRPr="00DF586E">
              <w:rPr>
                <w:rFonts w:asciiTheme="majorBidi" w:hAnsiTheme="majorBidi" w:cstheme="majorBidi"/>
                <w:sz w:val="18"/>
                <w:szCs w:val="18"/>
              </w:rPr>
              <w:t>time Boutique helper</w:t>
            </w:r>
          </w:p>
        </w:tc>
        <w:tc>
          <w:tcPr>
            <w:tcW w:w="850" w:type="dxa"/>
            <w:tcMar>
              <w:top w:w="150" w:type="dxa"/>
              <w:left w:w="240" w:type="dxa"/>
              <w:bottom w:w="150" w:type="dxa"/>
              <w:right w:w="240" w:type="dxa"/>
            </w:tcMar>
            <w:vAlign w:val="center"/>
            <w:hideMark/>
          </w:tcPr>
          <w:p w14:paraId="5D1082C3"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c>
          <w:tcPr>
            <w:tcW w:w="1276" w:type="dxa"/>
            <w:tcMar>
              <w:top w:w="150" w:type="dxa"/>
              <w:left w:w="240" w:type="dxa"/>
              <w:bottom w:w="150" w:type="dxa"/>
              <w:right w:w="240" w:type="dxa"/>
            </w:tcMar>
            <w:vAlign w:val="center"/>
            <w:hideMark/>
          </w:tcPr>
          <w:p w14:paraId="5D755299"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5, 8</w:t>
            </w:r>
          </w:p>
        </w:tc>
        <w:tc>
          <w:tcPr>
            <w:tcW w:w="850" w:type="dxa"/>
            <w:tcMar>
              <w:top w:w="150" w:type="dxa"/>
              <w:left w:w="240" w:type="dxa"/>
              <w:bottom w:w="150" w:type="dxa"/>
              <w:right w:w="240" w:type="dxa"/>
            </w:tcMar>
            <w:vAlign w:val="center"/>
            <w:hideMark/>
          </w:tcPr>
          <w:p w14:paraId="78EE96AA"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r>
      <w:tr w:rsidR="003050D6" w:rsidRPr="00DF586E" w14:paraId="12172EF7" w14:textId="77777777" w:rsidTr="00006F9D">
        <w:tc>
          <w:tcPr>
            <w:tcW w:w="524" w:type="dxa"/>
            <w:tcMar>
              <w:top w:w="150" w:type="dxa"/>
              <w:left w:w="0" w:type="dxa"/>
              <w:bottom w:w="150" w:type="dxa"/>
              <w:right w:w="240" w:type="dxa"/>
            </w:tcMar>
            <w:vAlign w:val="center"/>
            <w:hideMark/>
          </w:tcPr>
          <w:p w14:paraId="675460FA"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F4</w:t>
            </w:r>
          </w:p>
        </w:tc>
        <w:tc>
          <w:tcPr>
            <w:tcW w:w="699" w:type="dxa"/>
            <w:tcMar>
              <w:top w:w="150" w:type="dxa"/>
              <w:left w:w="240" w:type="dxa"/>
              <w:bottom w:w="150" w:type="dxa"/>
              <w:right w:w="240" w:type="dxa"/>
            </w:tcMar>
            <w:vAlign w:val="center"/>
            <w:hideMark/>
          </w:tcPr>
          <w:p w14:paraId="2B193F92"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45</w:t>
            </w:r>
          </w:p>
        </w:tc>
        <w:tc>
          <w:tcPr>
            <w:tcW w:w="2316" w:type="dxa"/>
            <w:tcMar>
              <w:top w:w="150" w:type="dxa"/>
              <w:left w:w="240" w:type="dxa"/>
              <w:bottom w:w="150" w:type="dxa"/>
              <w:right w:w="240" w:type="dxa"/>
            </w:tcMar>
            <w:vAlign w:val="center"/>
            <w:hideMark/>
          </w:tcPr>
          <w:p w14:paraId="02A89B56"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Seasonal Agricultural Worker</w:t>
            </w:r>
          </w:p>
        </w:tc>
        <w:tc>
          <w:tcPr>
            <w:tcW w:w="851" w:type="dxa"/>
            <w:tcMar>
              <w:top w:w="150" w:type="dxa"/>
              <w:left w:w="240" w:type="dxa"/>
              <w:bottom w:w="150" w:type="dxa"/>
              <w:right w:w="240" w:type="dxa"/>
            </w:tcMar>
            <w:vAlign w:val="center"/>
            <w:hideMark/>
          </w:tcPr>
          <w:p w14:paraId="195BD6CF"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38</w:t>
            </w:r>
          </w:p>
        </w:tc>
        <w:tc>
          <w:tcPr>
            <w:tcW w:w="1701" w:type="dxa"/>
            <w:tcMar>
              <w:top w:w="150" w:type="dxa"/>
              <w:left w:w="240" w:type="dxa"/>
              <w:bottom w:w="150" w:type="dxa"/>
              <w:right w:w="240" w:type="dxa"/>
            </w:tcMar>
            <w:vAlign w:val="center"/>
            <w:hideMark/>
          </w:tcPr>
          <w:p w14:paraId="734C8F40"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5B20891A"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4</w:t>
            </w:r>
          </w:p>
        </w:tc>
        <w:tc>
          <w:tcPr>
            <w:tcW w:w="1276" w:type="dxa"/>
            <w:tcMar>
              <w:top w:w="150" w:type="dxa"/>
              <w:left w:w="240" w:type="dxa"/>
              <w:bottom w:w="150" w:type="dxa"/>
              <w:right w:w="240" w:type="dxa"/>
            </w:tcMar>
            <w:vAlign w:val="center"/>
            <w:hideMark/>
          </w:tcPr>
          <w:p w14:paraId="0A389838"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5, 7, 10, 12</w:t>
            </w:r>
          </w:p>
        </w:tc>
        <w:tc>
          <w:tcPr>
            <w:tcW w:w="850" w:type="dxa"/>
            <w:tcMar>
              <w:top w:w="150" w:type="dxa"/>
              <w:left w:w="240" w:type="dxa"/>
              <w:bottom w:w="150" w:type="dxa"/>
              <w:right w:w="240" w:type="dxa"/>
            </w:tcMar>
            <w:vAlign w:val="center"/>
            <w:hideMark/>
          </w:tcPr>
          <w:p w14:paraId="383453CB"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5</w:t>
            </w:r>
          </w:p>
        </w:tc>
      </w:tr>
      <w:tr w:rsidR="003050D6" w:rsidRPr="00DF586E" w14:paraId="05733822" w14:textId="77777777" w:rsidTr="00006F9D">
        <w:tc>
          <w:tcPr>
            <w:tcW w:w="524" w:type="dxa"/>
            <w:tcMar>
              <w:top w:w="150" w:type="dxa"/>
              <w:left w:w="0" w:type="dxa"/>
              <w:bottom w:w="150" w:type="dxa"/>
              <w:right w:w="240" w:type="dxa"/>
            </w:tcMar>
            <w:vAlign w:val="center"/>
            <w:hideMark/>
          </w:tcPr>
          <w:p w14:paraId="1E717573"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F5</w:t>
            </w:r>
          </w:p>
        </w:tc>
        <w:tc>
          <w:tcPr>
            <w:tcW w:w="699" w:type="dxa"/>
            <w:tcMar>
              <w:top w:w="150" w:type="dxa"/>
              <w:left w:w="240" w:type="dxa"/>
              <w:bottom w:w="150" w:type="dxa"/>
              <w:right w:w="240" w:type="dxa"/>
            </w:tcMar>
            <w:vAlign w:val="center"/>
            <w:hideMark/>
          </w:tcPr>
          <w:p w14:paraId="01B38DB4"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40</w:t>
            </w:r>
          </w:p>
        </w:tc>
        <w:tc>
          <w:tcPr>
            <w:tcW w:w="2316" w:type="dxa"/>
            <w:tcMar>
              <w:top w:w="150" w:type="dxa"/>
              <w:left w:w="240" w:type="dxa"/>
              <w:bottom w:w="150" w:type="dxa"/>
              <w:right w:w="240" w:type="dxa"/>
            </w:tcMar>
            <w:vAlign w:val="center"/>
            <w:hideMark/>
          </w:tcPr>
          <w:p w14:paraId="604FEC75"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Wholesale Trade Assistant</w:t>
            </w:r>
          </w:p>
        </w:tc>
        <w:tc>
          <w:tcPr>
            <w:tcW w:w="851" w:type="dxa"/>
            <w:tcMar>
              <w:top w:w="150" w:type="dxa"/>
              <w:left w:w="240" w:type="dxa"/>
              <w:bottom w:w="150" w:type="dxa"/>
              <w:right w:w="240" w:type="dxa"/>
            </w:tcMar>
            <w:vAlign w:val="center"/>
            <w:hideMark/>
          </w:tcPr>
          <w:p w14:paraId="752F3BF0"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34</w:t>
            </w:r>
          </w:p>
        </w:tc>
        <w:tc>
          <w:tcPr>
            <w:tcW w:w="1701" w:type="dxa"/>
            <w:tcMar>
              <w:top w:w="150" w:type="dxa"/>
              <w:left w:w="240" w:type="dxa"/>
              <w:bottom w:w="150" w:type="dxa"/>
              <w:right w:w="240" w:type="dxa"/>
            </w:tcMar>
            <w:vAlign w:val="center"/>
            <w:hideMark/>
          </w:tcPr>
          <w:p w14:paraId="301B6B90" w14:textId="06439D85"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Part-time Shop helper</w:t>
            </w:r>
          </w:p>
        </w:tc>
        <w:tc>
          <w:tcPr>
            <w:tcW w:w="850" w:type="dxa"/>
            <w:tcMar>
              <w:top w:w="150" w:type="dxa"/>
              <w:left w:w="240" w:type="dxa"/>
              <w:bottom w:w="150" w:type="dxa"/>
              <w:right w:w="240" w:type="dxa"/>
            </w:tcMar>
            <w:vAlign w:val="center"/>
            <w:hideMark/>
          </w:tcPr>
          <w:p w14:paraId="26FA3314"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c>
          <w:tcPr>
            <w:tcW w:w="1276" w:type="dxa"/>
            <w:tcMar>
              <w:top w:w="150" w:type="dxa"/>
              <w:left w:w="240" w:type="dxa"/>
              <w:bottom w:w="150" w:type="dxa"/>
              <w:right w:w="240" w:type="dxa"/>
            </w:tcMar>
            <w:vAlign w:val="center"/>
            <w:hideMark/>
          </w:tcPr>
          <w:p w14:paraId="67864FD8"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6, 8, 11</w:t>
            </w:r>
          </w:p>
        </w:tc>
        <w:tc>
          <w:tcPr>
            <w:tcW w:w="850" w:type="dxa"/>
            <w:tcMar>
              <w:top w:w="150" w:type="dxa"/>
              <w:left w:w="240" w:type="dxa"/>
              <w:bottom w:w="150" w:type="dxa"/>
              <w:right w:w="240" w:type="dxa"/>
            </w:tcMar>
            <w:vAlign w:val="center"/>
            <w:hideMark/>
          </w:tcPr>
          <w:p w14:paraId="26B1F98C"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4</w:t>
            </w:r>
          </w:p>
        </w:tc>
      </w:tr>
      <w:tr w:rsidR="003050D6" w:rsidRPr="00DF586E" w14:paraId="16093188" w14:textId="77777777" w:rsidTr="00006F9D">
        <w:tc>
          <w:tcPr>
            <w:tcW w:w="524" w:type="dxa"/>
            <w:tcMar>
              <w:top w:w="150" w:type="dxa"/>
              <w:left w:w="0" w:type="dxa"/>
              <w:bottom w:w="150" w:type="dxa"/>
              <w:right w:w="240" w:type="dxa"/>
            </w:tcMar>
            <w:vAlign w:val="center"/>
            <w:hideMark/>
          </w:tcPr>
          <w:p w14:paraId="303D12AC"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F6</w:t>
            </w:r>
          </w:p>
        </w:tc>
        <w:tc>
          <w:tcPr>
            <w:tcW w:w="699" w:type="dxa"/>
            <w:tcMar>
              <w:top w:w="150" w:type="dxa"/>
              <w:left w:w="240" w:type="dxa"/>
              <w:bottom w:w="150" w:type="dxa"/>
              <w:right w:w="240" w:type="dxa"/>
            </w:tcMar>
            <w:vAlign w:val="center"/>
            <w:hideMark/>
          </w:tcPr>
          <w:p w14:paraId="32020B4E"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36</w:t>
            </w:r>
          </w:p>
        </w:tc>
        <w:tc>
          <w:tcPr>
            <w:tcW w:w="2316" w:type="dxa"/>
            <w:tcMar>
              <w:top w:w="150" w:type="dxa"/>
              <w:left w:w="240" w:type="dxa"/>
              <w:bottom w:w="150" w:type="dxa"/>
              <w:right w:w="240" w:type="dxa"/>
            </w:tcMar>
            <w:vAlign w:val="center"/>
            <w:hideMark/>
          </w:tcPr>
          <w:p w14:paraId="1378795E"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Construction Worker</w:t>
            </w:r>
          </w:p>
        </w:tc>
        <w:tc>
          <w:tcPr>
            <w:tcW w:w="851" w:type="dxa"/>
            <w:tcMar>
              <w:top w:w="150" w:type="dxa"/>
              <w:left w:w="240" w:type="dxa"/>
              <w:bottom w:w="150" w:type="dxa"/>
              <w:right w:w="240" w:type="dxa"/>
            </w:tcMar>
            <w:vAlign w:val="center"/>
            <w:hideMark/>
          </w:tcPr>
          <w:p w14:paraId="0FD4D04F"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30</w:t>
            </w:r>
          </w:p>
        </w:tc>
        <w:tc>
          <w:tcPr>
            <w:tcW w:w="1701" w:type="dxa"/>
            <w:tcMar>
              <w:top w:w="150" w:type="dxa"/>
              <w:left w:w="240" w:type="dxa"/>
              <w:bottom w:w="150" w:type="dxa"/>
              <w:right w:w="240" w:type="dxa"/>
            </w:tcMar>
            <w:vAlign w:val="center"/>
            <w:hideMark/>
          </w:tcPr>
          <w:p w14:paraId="72483346"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56E3F6B2"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c>
          <w:tcPr>
            <w:tcW w:w="1276" w:type="dxa"/>
            <w:tcMar>
              <w:top w:w="150" w:type="dxa"/>
              <w:left w:w="240" w:type="dxa"/>
              <w:bottom w:w="150" w:type="dxa"/>
              <w:right w:w="240" w:type="dxa"/>
            </w:tcMar>
            <w:vAlign w:val="center"/>
            <w:hideMark/>
          </w:tcPr>
          <w:p w14:paraId="027BE4A8"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6, 9</w:t>
            </w:r>
          </w:p>
        </w:tc>
        <w:tc>
          <w:tcPr>
            <w:tcW w:w="850" w:type="dxa"/>
            <w:tcMar>
              <w:top w:w="150" w:type="dxa"/>
              <w:left w:w="240" w:type="dxa"/>
              <w:bottom w:w="150" w:type="dxa"/>
              <w:right w:w="240" w:type="dxa"/>
            </w:tcMar>
            <w:vAlign w:val="center"/>
            <w:hideMark/>
          </w:tcPr>
          <w:p w14:paraId="65FFBA46" w14:textId="77777777" w:rsidR="003050D6" w:rsidRPr="00DF586E" w:rsidRDefault="003050D6" w:rsidP="00F93819">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r>
      <w:tr w:rsidR="003050D6" w:rsidRPr="00DF586E" w14:paraId="53F0443A" w14:textId="77777777" w:rsidTr="00006F9D">
        <w:tc>
          <w:tcPr>
            <w:tcW w:w="524" w:type="dxa"/>
            <w:tcMar>
              <w:top w:w="150" w:type="dxa"/>
              <w:left w:w="0" w:type="dxa"/>
              <w:bottom w:w="150" w:type="dxa"/>
              <w:right w:w="240" w:type="dxa"/>
            </w:tcMar>
            <w:vAlign w:val="center"/>
            <w:hideMark/>
          </w:tcPr>
          <w:p w14:paraId="79BDEA0C"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F7</w:t>
            </w:r>
          </w:p>
        </w:tc>
        <w:tc>
          <w:tcPr>
            <w:tcW w:w="699" w:type="dxa"/>
            <w:tcMar>
              <w:top w:w="150" w:type="dxa"/>
              <w:left w:w="240" w:type="dxa"/>
              <w:bottom w:w="150" w:type="dxa"/>
              <w:right w:w="240" w:type="dxa"/>
            </w:tcMar>
            <w:vAlign w:val="center"/>
            <w:hideMark/>
          </w:tcPr>
          <w:p w14:paraId="05C8BEAE"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44</w:t>
            </w:r>
          </w:p>
        </w:tc>
        <w:tc>
          <w:tcPr>
            <w:tcW w:w="2316" w:type="dxa"/>
            <w:tcMar>
              <w:top w:w="150" w:type="dxa"/>
              <w:left w:w="240" w:type="dxa"/>
              <w:bottom w:w="150" w:type="dxa"/>
              <w:right w:w="240" w:type="dxa"/>
            </w:tcMar>
            <w:vAlign w:val="center"/>
            <w:hideMark/>
          </w:tcPr>
          <w:p w14:paraId="0147D77B" w14:textId="78CC339E"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Logistics Worker (Warehouse)</w:t>
            </w:r>
          </w:p>
        </w:tc>
        <w:tc>
          <w:tcPr>
            <w:tcW w:w="851" w:type="dxa"/>
            <w:tcMar>
              <w:top w:w="150" w:type="dxa"/>
              <w:left w:w="240" w:type="dxa"/>
              <w:bottom w:w="150" w:type="dxa"/>
              <w:right w:w="240" w:type="dxa"/>
            </w:tcMar>
            <w:vAlign w:val="center"/>
            <w:hideMark/>
          </w:tcPr>
          <w:p w14:paraId="3C223AFD"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39</w:t>
            </w:r>
          </w:p>
        </w:tc>
        <w:tc>
          <w:tcPr>
            <w:tcW w:w="1701" w:type="dxa"/>
            <w:tcMar>
              <w:top w:w="150" w:type="dxa"/>
              <w:left w:w="240" w:type="dxa"/>
              <w:bottom w:w="150" w:type="dxa"/>
              <w:right w:w="240" w:type="dxa"/>
            </w:tcMar>
            <w:vAlign w:val="center"/>
            <w:hideMark/>
          </w:tcPr>
          <w:p w14:paraId="083DC352"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447AE3B3"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c>
          <w:tcPr>
            <w:tcW w:w="1276" w:type="dxa"/>
            <w:tcMar>
              <w:top w:w="150" w:type="dxa"/>
              <w:left w:w="240" w:type="dxa"/>
              <w:bottom w:w="150" w:type="dxa"/>
              <w:right w:w="240" w:type="dxa"/>
            </w:tcMar>
            <w:vAlign w:val="center"/>
            <w:hideMark/>
          </w:tcPr>
          <w:p w14:paraId="397E2BBC"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7, 10, 13</w:t>
            </w:r>
          </w:p>
        </w:tc>
        <w:tc>
          <w:tcPr>
            <w:tcW w:w="850" w:type="dxa"/>
            <w:tcMar>
              <w:top w:w="150" w:type="dxa"/>
              <w:left w:w="240" w:type="dxa"/>
              <w:bottom w:w="150" w:type="dxa"/>
              <w:right w:w="240" w:type="dxa"/>
            </w:tcMar>
            <w:vAlign w:val="center"/>
            <w:hideMark/>
          </w:tcPr>
          <w:p w14:paraId="38609FBE"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5</w:t>
            </w:r>
          </w:p>
        </w:tc>
      </w:tr>
      <w:tr w:rsidR="003050D6" w:rsidRPr="00DF586E" w14:paraId="53B343CA" w14:textId="77777777" w:rsidTr="00006F9D">
        <w:tc>
          <w:tcPr>
            <w:tcW w:w="524" w:type="dxa"/>
            <w:tcMar>
              <w:top w:w="150" w:type="dxa"/>
              <w:left w:w="0" w:type="dxa"/>
              <w:bottom w:w="150" w:type="dxa"/>
              <w:right w:w="240" w:type="dxa"/>
            </w:tcMar>
            <w:vAlign w:val="center"/>
            <w:hideMark/>
          </w:tcPr>
          <w:p w14:paraId="43763EC2"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F8</w:t>
            </w:r>
          </w:p>
        </w:tc>
        <w:tc>
          <w:tcPr>
            <w:tcW w:w="699" w:type="dxa"/>
            <w:tcMar>
              <w:top w:w="150" w:type="dxa"/>
              <w:left w:w="240" w:type="dxa"/>
              <w:bottom w:w="150" w:type="dxa"/>
              <w:right w:w="240" w:type="dxa"/>
            </w:tcMar>
            <w:vAlign w:val="center"/>
            <w:hideMark/>
          </w:tcPr>
          <w:p w14:paraId="2A528294"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39</w:t>
            </w:r>
          </w:p>
        </w:tc>
        <w:tc>
          <w:tcPr>
            <w:tcW w:w="2316" w:type="dxa"/>
            <w:tcMar>
              <w:top w:w="150" w:type="dxa"/>
              <w:left w:w="240" w:type="dxa"/>
              <w:bottom w:w="150" w:type="dxa"/>
              <w:right w:w="240" w:type="dxa"/>
            </w:tcMar>
            <w:vAlign w:val="center"/>
            <w:hideMark/>
          </w:tcPr>
          <w:p w14:paraId="3A682309"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Factory Worker</w:t>
            </w:r>
          </w:p>
        </w:tc>
        <w:tc>
          <w:tcPr>
            <w:tcW w:w="851" w:type="dxa"/>
            <w:tcMar>
              <w:top w:w="150" w:type="dxa"/>
              <w:left w:w="240" w:type="dxa"/>
              <w:bottom w:w="150" w:type="dxa"/>
              <w:right w:w="240" w:type="dxa"/>
            </w:tcMar>
            <w:vAlign w:val="center"/>
            <w:hideMark/>
          </w:tcPr>
          <w:p w14:paraId="4814DDBF"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33</w:t>
            </w:r>
          </w:p>
        </w:tc>
        <w:tc>
          <w:tcPr>
            <w:tcW w:w="1701" w:type="dxa"/>
            <w:tcMar>
              <w:top w:w="150" w:type="dxa"/>
              <w:left w:w="240" w:type="dxa"/>
              <w:bottom w:w="150" w:type="dxa"/>
              <w:right w:w="240" w:type="dxa"/>
            </w:tcMar>
            <w:vAlign w:val="center"/>
            <w:hideMark/>
          </w:tcPr>
          <w:p w14:paraId="638BBB2E"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0298C8E7"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c>
          <w:tcPr>
            <w:tcW w:w="1276" w:type="dxa"/>
            <w:tcMar>
              <w:top w:w="150" w:type="dxa"/>
              <w:left w:w="240" w:type="dxa"/>
              <w:bottom w:w="150" w:type="dxa"/>
              <w:right w:w="240" w:type="dxa"/>
            </w:tcMar>
            <w:vAlign w:val="center"/>
            <w:hideMark/>
          </w:tcPr>
          <w:p w14:paraId="3A5FFCB1"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5, 7</w:t>
            </w:r>
          </w:p>
        </w:tc>
        <w:tc>
          <w:tcPr>
            <w:tcW w:w="850" w:type="dxa"/>
            <w:tcMar>
              <w:top w:w="150" w:type="dxa"/>
              <w:left w:w="240" w:type="dxa"/>
              <w:bottom w:w="150" w:type="dxa"/>
              <w:right w:w="240" w:type="dxa"/>
            </w:tcMar>
            <w:vAlign w:val="center"/>
            <w:hideMark/>
          </w:tcPr>
          <w:p w14:paraId="0F6DE3AE"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r>
      <w:tr w:rsidR="003050D6" w:rsidRPr="00DF586E" w14:paraId="575FC68B" w14:textId="77777777" w:rsidTr="00006F9D">
        <w:tc>
          <w:tcPr>
            <w:tcW w:w="524" w:type="dxa"/>
            <w:tcMar>
              <w:top w:w="150" w:type="dxa"/>
              <w:left w:w="0" w:type="dxa"/>
              <w:bottom w:w="150" w:type="dxa"/>
              <w:right w:w="240" w:type="dxa"/>
            </w:tcMar>
            <w:vAlign w:val="center"/>
            <w:hideMark/>
          </w:tcPr>
          <w:p w14:paraId="1F3C8DD4"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F9</w:t>
            </w:r>
          </w:p>
        </w:tc>
        <w:tc>
          <w:tcPr>
            <w:tcW w:w="699" w:type="dxa"/>
            <w:tcMar>
              <w:top w:w="150" w:type="dxa"/>
              <w:left w:w="240" w:type="dxa"/>
              <w:bottom w:w="150" w:type="dxa"/>
              <w:right w:w="240" w:type="dxa"/>
            </w:tcMar>
            <w:vAlign w:val="center"/>
            <w:hideMark/>
          </w:tcPr>
          <w:p w14:paraId="7119B1A3"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41</w:t>
            </w:r>
          </w:p>
        </w:tc>
        <w:tc>
          <w:tcPr>
            <w:tcW w:w="2316" w:type="dxa"/>
            <w:tcMar>
              <w:top w:w="150" w:type="dxa"/>
              <w:left w:w="240" w:type="dxa"/>
              <w:bottom w:w="150" w:type="dxa"/>
              <w:right w:w="240" w:type="dxa"/>
            </w:tcMar>
            <w:vAlign w:val="center"/>
            <w:hideMark/>
          </w:tcPr>
          <w:p w14:paraId="01C0C031"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Restaurant Worker</w:t>
            </w:r>
          </w:p>
        </w:tc>
        <w:tc>
          <w:tcPr>
            <w:tcW w:w="851" w:type="dxa"/>
            <w:tcMar>
              <w:top w:w="150" w:type="dxa"/>
              <w:left w:w="240" w:type="dxa"/>
              <w:bottom w:w="150" w:type="dxa"/>
              <w:right w:w="240" w:type="dxa"/>
            </w:tcMar>
            <w:vAlign w:val="center"/>
            <w:hideMark/>
          </w:tcPr>
          <w:p w14:paraId="5A99C295"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36</w:t>
            </w:r>
          </w:p>
        </w:tc>
        <w:tc>
          <w:tcPr>
            <w:tcW w:w="1701" w:type="dxa"/>
            <w:tcMar>
              <w:top w:w="150" w:type="dxa"/>
              <w:left w:w="240" w:type="dxa"/>
              <w:bottom w:w="150" w:type="dxa"/>
              <w:right w:w="240" w:type="dxa"/>
            </w:tcMar>
            <w:vAlign w:val="center"/>
            <w:hideMark/>
          </w:tcPr>
          <w:p w14:paraId="57CAC378"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18B9AE4F"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c>
          <w:tcPr>
            <w:tcW w:w="1276" w:type="dxa"/>
            <w:tcMar>
              <w:top w:w="150" w:type="dxa"/>
              <w:left w:w="240" w:type="dxa"/>
              <w:bottom w:w="150" w:type="dxa"/>
              <w:right w:w="240" w:type="dxa"/>
            </w:tcMar>
            <w:vAlign w:val="center"/>
            <w:hideMark/>
          </w:tcPr>
          <w:p w14:paraId="2660CCC4"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6, 9, 11</w:t>
            </w:r>
          </w:p>
        </w:tc>
        <w:tc>
          <w:tcPr>
            <w:tcW w:w="850" w:type="dxa"/>
            <w:tcMar>
              <w:top w:w="150" w:type="dxa"/>
              <w:left w:w="240" w:type="dxa"/>
              <w:bottom w:w="150" w:type="dxa"/>
              <w:right w:w="240" w:type="dxa"/>
            </w:tcMar>
            <w:vAlign w:val="center"/>
            <w:hideMark/>
          </w:tcPr>
          <w:p w14:paraId="6A9C3A4A"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4</w:t>
            </w:r>
          </w:p>
        </w:tc>
      </w:tr>
      <w:tr w:rsidR="003050D6" w:rsidRPr="00DF586E" w14:paraId="3A2589C7" w14:textId="77777777" w:rsidTr="00006F9D">
        <w:tc>
          <w:tcPr>
            <w:tcW w:w="524" w:type="dxa"/>
            <w:tcMar>
              <w:top w:w="150" w:type="dxa"/>
              <w:left w:w="0" w:type="dxa"/>
              <w:bottom w:w="150" w:type="dxa"/>
              <w:right w:w="240" w:type="dxa"/>
            </w:tcMar>
            <w:vAlign w:val="center"/>
            <w:hideMark/>
          </w:tcPr>
          <w:p w14:paraId="1050A46E"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F10</w:t>
            </w:r>
          </w:p>
        </w:tc>
        <w:tc>
          <w:tcPr>
            <w:tcW w:w="699" w:type="dxa"/>
            <w:tcMar>
              <w:top w:w="150" w:type="dxa"/>
              <w:left w:w="240" w:type="dxa"/>
              <w:bottom w:w="150" w:type="dxa"/>
              <w:right w:w="240" w:type="dxa"/>
            </w:tcMar>
            <w:vAlign w:val="center"/>
            <w:hideMark/>
          </w:tcPr>
          <w:p w14:paraId="00C0D2F3"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37</w:t>
            </w:r>
          </w:p>
        </w:tc>
        <w:tc>
          <w:tcPr>
            <w:tcW w:w="2316" w:type="dxa"/>
            <w:tcMar>
              <w:top w:w="150" w:type="dxa"/>
              <w:left w:w="240" w:type="dxa"/>
              <w:bottom w:w="150" w:type="dxa"/>
              <w:right w:w="240" w:type="dxa"/>
            </w:tcMar>
            <w:vAlign w:val="center"/>
            <w:hideMark/>
          </w:tcPr>
          <w:p w14:paraId="00697698"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Logistics Worker (Warehouse)</w:t>
            </w:r>
          </w:p>
        </w:tc>
        <w:tc>
          <w:tcPr>
            <w:tcW w:w="851" w:type="dxa"/>
            <w:tcMar>
              <w:top w:w="150" w:type="dxa"/>
              <w:left w:w="240" w:type="dxa"/>
              <w:bottom w:w="150" w:type="dxa"/>
              <w:right w:w="240" w:type="dxa"/>
            </w:tcMar>
            <w:vAlign w:val="center"/>
            <w:hideMark/>
          </w:tcPr>
          <w:p w14:paraId="68F74F2D"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31</w:t>
            </w:r>
          </w:p>
        </w:tc>
        <w:tc>
          <w:tcPr>
            <w:tcW w:w="1701" w:type="dxa"/>
            <w:tcMar>
              <w:top w:w="150" w:type="dxa"/>
              <w:left w:w="240" w:type="dxa"/>
              <w:bottom w:w="150" w:type="dxa"/>
              <w:right w:w="240" w:type="dxa"/>
            </w:tcMar>
            <w:vAlign w:val="center"/>
            <w:hideMark/>
          </w:tcPr>
          <w:p w14:paraId="72A57242"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501D3A8C"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c>
          <w:tcPr>
            <w:tcW w:w="1276" w:type="dxa"/>
            <w:tcMar>
              <w:top w:w="150" w:type="dxa"/>
              <w:left w:w="240" w:type="dxa"/>
              <w:bottom w:w="150" w:type="dxa"/>
              <w:right w:w="240" w:type="dxa"/>
            </w:tcMar>
            <w:vAlign w:val="center"/>
            <w:hideMark/>
          </w:tcPr>
          <w:p w14:paraId="0C5BEE58"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5, 8</w:t>
            </w:r>
          </w:p>
        </w:tc>
        <w:tc>
          <w:tcPr>
            <w:tcW w:w="850" w:type="dxa"/>
            <w:tcMar>
              <w:top w:w="150" w:type="dxa"/>
              <w:left w:w="240" w:type="dxa"/>
              <w:bottom w:w="150" w:type="dxa"/>
              <w:right w:w="240" w:type="dxa"/>
            </w:tcMar>
            <w:vAlign w:val="center"/>
            <w:hideMark/>
          </w:tcPr>
          <w:p w14:paraId="3DD36582"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r>
      <w:tr w:rsidR="003050D6" w:rsidRPr="00DF586E" w14:paraId="3608FEBA" w14:textId="77777777" w:rsidTr="00006F9D">
        <w:tc>
          <w:tcPr>
            <w:tcW w:w="524" w:type="dxa"/>
            <w:tcMar>
              <w:top w:w="150" w:type="dxa"/>
              <w:left w:w="0" w:type="dxa"/>
              <w:bottom w:w="150" w:type="dxa"/>
              <w:right w:w="240" w:type="dxa"/>
            </w:tcMar>
            <w:vAlign w:val="center"/>
            <w:hideMark/>
          </w:tcPr>
          <w:p w14:paraId="4D237B9F"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F11</w:t>
            </w:r>
          </w:p>
        </w:tc>
        <w:tc>
          <w:tcPr>
            <w:tcW w:w="699" w:type="dxa"/>
            <w:tcMar>
              <w:top w:w="150" w:type="dxa"/>
              <w:left w:w="240" w:type="dxa"/>
              <w:bottom w:w="150" w:type="dxa"/>
              <w:right w:w="240" w:type="dxa"/>
            </w:tcMar>
            <w:vAlign w:val="center"/>
            <w:hideMark/>
          </w:tcPr>
          <w:p w14:paraId="654A64EA"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43</w:t>
            </w:r>
          </w:p>
        </w:tc>
        <w:tc>
          <w:tcPr>
            <w:tcW w:w="2316" w:type="dxa"/>
            <w:tcMar>
              <w:top w:w="150" w:type="dxa"/>
              <w:left w:w="240" w:type="dxa"/>
              <w:bottom w:w="150" w:type="dxa"/>
              <w:right w:w="240" w:type="dxa"/>
            </w:tcMar>
            <w:vAlign w:val="center"/>
            <w:hideMark/>
          </w:tcPr>
          <w:p w14:paraId="720E6342" w14:textId="0CBCDC5F"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Fruit &amp; Vegetable Supply</w:t>
            </w:r>
          </w:p>
        </w:tc>
        <w:tc>
          <w:tcPr>
            <w:tcW w:w="851" w:type="dxa"/>
            <w:tcMar>
              <w:top w:w="150" w:type="dxa"/>
              <w:left w:w="240" w:type="dxa"/>
              <w:bottom w:w="150" w:type="dxa"/>
              <w:right w:w="240" w:type="dxa"/>
            </w:tcMar>
            <w:vAlign w:val="center"/>
            <w:hideMark/>
          </w:tcPr>
          <w:p w14:paraId="2D02DDA7"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37</w:t>
            </w:r>
          </w:p>
        </w:tc>
        <w:tc>
          <w:tcPr>
            <w:tcW w:w="1701" w:type="dxa"/>
            <w:tcMar>
              <w:top w:w="150" w:type="dxa"/>
              <w:left w:w="240" w:type="dxa"/>
              <w:bottom w:w="150" w:type="dxa"/>
              <w:right w:w="240" w:type="dxa"/>
            </w:tcMar>
            <w:vAlign w:val="center"/>
            <w:hideMark/>
          </w:tcPr>
          <w:p w14:paraId="61FE211D"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6D494061"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4</w:t>
            </w:r>
          </w:p>
        </w:tc>
        <w:tc>
          <w:tcPr>
            <w:tcW w:w="1276" w:type="dxa"/>
            <w:tcMar>
              <w:top w:w="150" w:type="dxa"/>
              <w:left w:w="240" w:type="dxa"/>
              <w:bottom w:w="150" w:type="dxa"/>
              <w:right w:w="240" w:type="dxa"/>
            </w:tcMar>
            <w:vAlign w:val="center"/>
            <w:hideMark/>
          </w:tcPr>
          <w:p w14:paraId="2E37CA31"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6, 8, 10, 12</w:t>
            </w:r>
          </w:p>
        </w:tc>
        <w:tc>
          <w:tcPr>
            <w:tcW w:w="850" w:type="dxa"/>
            <w:tcMar>
              <w:top w:w="150" w:type="dxa"/>
              <w:left w:w="240" w:type="dxa"/>
              <w:bottom w:w="150" w:type="dxa"/>
              <w:right w:w="240" w:type="dxa"/>
            </w:tcMar>
            <w:vAlign w:val="center"/>
            <w:hideMark/>
          </w:tcPr>
          <w:p w14:paraId="2D548481"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5</w:t>
            </w:r>
          </w:p>
        </w:tc>
      </w:tr>
      <w:tr w:rsidR="003050D6" w:rsidRPr="00DF586E" w14:paraId="4914C3EA" w14:textId="77777777" w:rsidTr="00006F9D">
        <w:tc>
          <w:tcPr>
            <w:tcW w:w="524" w:type="dxa"/>
            <w:tcMar>
              <w:top w:w="150" w:type="dxa"/>
              <w:left w:w="0" w:type="dxa"/>
              <w:bottom w:w="150" w:type="dxa"/>
              <w:right w:w="240" w:type="dxa"/>
            </w:tcMar>
            <w:vAlign w:val="center"/>
            <w:hideMark/>
          </w:tcPr>
          <w:p w14:paraId="1220F4D9"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F12</w:t>
            </w:r>
          </w:p>
        </w:tc>
        <w:tc>
          <w:tcPr>
            <w:tcW w:w="699" w:type="dxa"/>
            <w:tcMar>
              <w:top w:w="150" w:type="dxa"/>
              <w:left w:w="240" w:type="dxa"/>
              <w:bottom w:w="150" w:type="dxa"/>
              <w:right w:w="240" w:type="dxa"/>
            </w:tcMar>
            <w:vAlign w:val="center"/>
            <w:hideMark/>
          </w:tcPr>
          <w:p w14:paraId="155DE30E"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34</w:t>
            </w:r>
          </w:p>
        </w:tc>
        <w:tc>
          <w:tcPr>
            <w:tcW w:w="2316" w:type="dxa"/>
            <w:tcMar>
              <w:top w:w="150" w:type="dxa"/>
              <w:left w:w="240" w:type="dxa"/>
              <w:bottom w:w="150" w:type="dxa"/>
              <w:right w:w="240" w:type="dxa"/>
            </w:tcMar>
            <w:vAlign w:val="center"/>
            <w:hideMark/>
          </w:tcPr>
          <w:p w14:paraId="4DDC48BB"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Delivery Courier</w:t>
            </w:r>
          </w:p>
        </w:tc>
        <w:tc>
          <w:tcPr>
            <w:tcW w:w="851" w:type="dxa"/>
            <w:tcMar>
              <w:top w:w="150" w:type="dxa"/>
              <w:left w:w="240" w:type="dxa"/>
              <w:bottom w:w="150" w:type="dxa"/>
              <w:right w:w="240" w:type="dxa"/>
            </w:tcMar>
            <w:vAlign w:val="center"/>
            <w:hideMark/>
          </w:tcPr>
          <w:p w14:paraId="16DF1410"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28</w:t>
            </w:r>
          </w:p>
        </w:tc>
        <w:tc>
          <w:tcPr>
            <w:tcW w:w="1701" w:type="dxa"/>
            <w:tcMar>
              <w:top w:w="150" w:type="dxa"/>
              <w:left w:w="240" w:type="dxa"/>
              <w:bottom w:w="150" w:type="dxa"/>
              <w:right w:w="240" w:type="dxa"/>
            </w:tcMar>
            <w:vAlign w:val="center"/>
            <w:hideMark/>
          </w:tcPr>
          <w:p w14:paraId="07117365"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4384AB67"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1</w:t>
            </w:r>
          </w:p>
        </w:tc>
        <w:tc>
          <w:tcPr>
            <w:tcW w:w="1276" w:type="dxa"/>
            <w:tcMar>
              <w:top w:w="150" w:type="dxa"/>
              <w:left w:w="240" w:type="dxa"/>
              <w:bottom w:w="150" w:type="dxa"/>
              <w:right w:w="240" w:type="dxa"/>
            </w:tcMar>
            <w:vAlign w:val="center"/>
            <w:hideMark/>
          </w:tcPr>
          <w:p w14:paraId="53B073B8"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6</w:t>
            </w:r>
          </w:p>
        </w:tc>
        <w:tc>
          <w:tcPr>
            <w:tcW w:w="850" w:type="dxa"/>
            <w:tcMar>
              <w:top w:w="150" w:type="dxa"/>
              <w:left w:w="240" w:type="dxa"/>
              <w:bottom w:w="150" w:type="dxa"/>
              <w:right w:w="240" w:type="dxa"/>
            </w:tcMar>
            <w:vAlign w:val="center"/>
            <w:hideMark/>
          </w:tcPr>
          <w:p w14:paraId="335449DD"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r>
      <w:tr w:rsidR="003050D6" w:rsidRPr="00DF586E" w14:paraId="23E18E4E" w14:textId="77777777" w:rsidTr="00006F9D">
        <w:tc>
          <w:tcPr>
            <w:tcW w:w="524" w:type="dxa"/>
            <w:tcMar>
              <w:top w:w="150" w:type="dxa"/>
              <w:left w:w="0" w:type="dxa"/>
              <w:bottom w:w="150" w:type="dxa"/>
              <w:right w:w="240" w:type="dxa"/>
            </w:tcMar>
            <w:vAlign w:val="center"/>
            <w:hideMark/>
          </w:tcPr>
          <w:p w14:paraId="3CACB20A"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F13</w:t>
            </w:r>
          </w:p>
        </w:tc>
        <w:tc>
          <w:tcPr>
            <w:tcW w:w="699" w:type="dxa"/>
            <w:tcMar>
              <w:top w:w="150" w:type="dxa"/>
              <w:left w:w="240" w:type="dxa"/>
              <w:bottom w:w="150" w:type="dxa"/>
              <w:right w:w="240" w:type="dxa"/>
            </w:tcMar>
            <w:vAlign w:val="center"/>
            <w:hideMark/>
          </w:tcPr>
          <w:p w14:paraId="4836EECB"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46</w:t>
            </w:r>
          </w:p>
        </w:tc>
        <w:tc>
          <w:tcPr>
            <w:tcW w:w="2316" w:type="dxa"/>
            <w:tcMar>
              <w:top w:w="150" w:type="dxa"/>
              <w:left w:w="240" w:type="dxa"/>
              <w:bottom w:w="150" w:type="dxa"/>
              <w:right w:w="240" w:type="dxa"/>
            </w:tcMar>
            <w:vAlign w:val="center"/>
            <w:hideMark/>
          </w:tcPr>
          <w:p w14:paraId="7E73AE52" w14:textId="29920ACB"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Driver</w:t>
            </w:r>
          </w:p>
        </w:tc>
        <w:tc>
          <w:tcPr>
            <w:tcW w:w="851" w:type="dxa"/>
            <w:tcMar>
              <w:top w:w="150" w:type="dxa"/>
              <w:left w:w="240" w:type="dxa"/>
              <w:bottom w:w="150" w:type="dxa"/>
              <w:right w:w="240" w:type="dxa"/>
            </w:tcMar>
            <w:vAlign w:val="center"/>
            <w:hideMark/>
          </w:tcPr>
          <w:p w14:paraId="36F3720E"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40</w:t>
            </w:r>
          </w:p>
        </w:tc>
        <w:tc>
          <w:tcPr>
            <w:tcW w:w="1701" w:type="dxa"/>
            <w:tcMar>
              <w:top w:w="150" w:type="dxa"/>
              <w:left w:w="240" w:type="dxa"/>
              <w:bottom w:w="150" w:type="dxa"/>
              <w:right w:w="240" w:type="dxa"/>
            </w:tcMar>
            <w:vAlign w:val="center"/>
            <w:hideMark/>
          </w:tcPr>
          <w:p w14:paraId="346B5D13"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Housewife</w:t>
            </w:r>
          </w:p>
        </w:tc>
        <w:tc>
          <w:tcPr>
            <w:tcW w:w="850" w:type="dxa"/>
            <w:tcMar>
              <w:top w:w="150" w:type="dxa"/>
              <w:left w:w="240" w:type="dxa"/>
              <w:bottom w:w="150" w:type="dxa"/>
              <w:right w:w="240" w:type="dxa"/>
            </w:tcMar>
            <w:vAlign w:val="center"/>
            <w:hideMark/>
          </w:tcPr>
          <w:p w14:paraId="15DE8184"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c>
          <w:tcPr>
            <w:tcW w:w="1276" w:type="dxa"/>
            <w:tcMar>
              <w:top w:w="150" w:type="dxa"/>
              <w:left w:w="240" w:type="dxa"/>
              <w:bottom w:w="150" w:type="dxa"/>
              <w:right w:w="240" w:type="dxa"/>
            </w:tcMar>
            <w:vAlign w:val="center"/>
            <w:hideMark/>
          </w:tcPr>
          <w:p w14:paraId="141B4FBD"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7, 9, 11</w:t>
            </w:r>
          </w:p>
        </w:tc>
        <w:tc>
          <w:tcPr>
            <w:tcW w:w="850" w:type="dxa"/>
            <w:tcMar>
              <w:top w:w="150" w:type="dxa"/>
              <w:left w:w="240" w:type="dxa"/>
              <w:bottom w:w="150" w:type="dxa"/>
              <w:right w:w="240" w:type="dxa"/>
            </w:tcMar>
            <w:vAlign w:val="center"/>
            <w:hideMark/>
          </w:tcPr>
          <w:p w14:paraId="76CED4A2"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5</w:t>
            </w:r>
          </w:p>
        </w:tc>
      </w:tr>
      <w:tr w:rsidR="003050D6" w:rsidRPr="00DF586E" w14:paraId="51DFE863" w14:textId="77777777" w:rsidTr="00006F9D">
        <w:tc>
          <w:tcPr>
            <w:tcW w:w="524" w:type="dxa"/>
            <w:tcBorders>
              <w:bottom w:val="single" w:sz="4" w:space="0" w:color="auto"/>
            </w:tcBorders>
            <w:tcMar>
              <w:top w:w="150" w:type="dxa"/>
              <w:left w:w="0" w:type="dxa"/>
              <w:bottom w:w="150" w:type="dxa"/>
              <w:right w:w="240" w:type="dxa"/>
            </w:tcMar>
            <w:vAlign w:val="center"/>
            <w:hideMark/>
          </w:tcPr>
          <w:p w14:paraId="1F1D0BA6"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F14</w:t>
            </w:r>
          </w:p>
        </w:tc>
        <w:tc>
          <w:tcPr>
            <w:tcW w:w="699" w:type="dxa"/>
            <w:tcBorders>
              <w:bottom w:val="single" w:sz="4" w:space="0" w:color="auto"/>
            </w:tcBorders>
            <w:tcMar>
              <w:top w:w="150" w:type="dxa"/>
              <w:left w:w="240" w:type="dxa"/>
              <w:bottom w:w="150" w:type="dxa"/>
              <w:right w:w="240" w:type="dxa"/>
            </w:tcMar>
            <w:vAlign w:val="center"/>
            <w:hideMark/>
          </w:tcPr>
          <w:p w14:paraId="38549375"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39</w:t>
            </w:r>
          </w:p>
        </w:tc>
        <w:tc>
          <w:tcPr>
            <w:tcW w:w="2316" w:type="dxa"/>
            <w:tcBorders>
              <w:bottom w:val="single" w:sz="4" w:space="0" w:color="auto"/>
            </w:tcBorders>
            <w:tcMar>
              <w:top w:w="150" w:type="dxa"/>
              <w:left w:w="240" w:type="dxa"/>
              <w:bottom w:w="150" w:type="dxa"/>
              <w:right w:w="240" w:type="dxa"/>
            </w:tcMar>
            <w:vAlign w:val="center"/>
            <w:hideMark/>
          </w:tcPr>
          <w:p w14:paraId="1FA9B32B"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Factory Worker</w:t>
            </w:r>
          </w:p>
        </w:tc>
        <w:tc>
          <w:tcPr>
            <w:tcW w:w="851" w:type="dxa"/>
            <w:tcBorders>
              <w:bottom w:val="single" w:sz="4" w:space="0" w:color="auto"/>
            </w:tcBorders>
            <w:tcMar>
              <w:top w:w="150" w:type="dxa"/>
              <w:left w:w="240" w:type="dxa"/>
              <w:bottom w:w="150" w:type="dxa"/>
              <w:right w:w="240" w:type="dxa"/>
            </w:tcMar>
            <w:vAlign w:val="center"/>
            <w:hideMark/>
          </w:tcPr>
          <w:p w14:paraId="4C4B2CEC"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33</w:t>
            </w:r>
          </w:p>
        </w:tc>
        <w:tc>
          <w:tcPr>
            <w:tcW w:w="1701" w:type="dxa"/>
            <w:tcBorders>
              <w:bottom w:val="single" w:sz="4" w:space="0" w:color="auto"/>
            </w:tcBorders>
            <w:tcMar>
              <w:top w:w="150" w:type="dxa"/>
              <w:left w:w="240" w:type="dxa"/>
              <w:bottom w:w="150" w:type="dxa"/>
              <w:right w:w="240" w:type="dxa"/>
            </w:tcMar>
            <w:vAlign w:val="center"/>
            <w:hideMark/>
          </w:tcPr>
          <w:p w14:paraId="7B072B54"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Part-time Cleaner</w:t>
            </w:r>
          </w:p>
        </w:tc>
        <w:tc>
          <w:tcPr>
            <w:tcW w:w="850" w:type="dxa"/>
            <w:tcBorders>
              <w:bottom w:val="single" w:sz="4" w:space="0" w:color="auto"/>
            </w:tcBorders>
            <w:tcMar>
              <w:top w:w="150" w:type="dxa"/>
              <w:left w:w="240" w:type="dxa"/>
              <w:bottom w:w="150" w:type="dxa"/>
              <w:right w:w="240" w:type="dxa"/>
            </w:tcMar>
            <w:vAlign w:val="center"/>
            <w:hideMark/>
          </w:tcPr>
          <w:p w14:paraId="5D162E4C"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2</w:t>
            </w:r>
          </w:p>
        </w:tc>
        <w:tc>
          <w:tcPr>
            <w:tcW w:w="1276" w:type="dxa"/>
            <w:tcBorders>
              <w:bottom w:val="single" w:sz="4" w:space="0" w:color="auto"/>
            </w:tcBorders>
            <w:tcMar>
              <w:top w:w="150" w:type="dxa"/>
              <w:left w:w="240" w:type="dxa"/>
              <w:bottom w:w="150" w:type="dxa"/>
              <w:right w:w="240" w:type="dxa"/>
            </w:tcMar>
            <w:vAlign w:val="center"/>
            <w:hideMark/>
          </w:tcPr>
          <w:p w14:paraId="36FB1252"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5, 8</w:t>
            </w:r>
          </w:p>
        </w:tc>
        <w:tc>
          <w:tcPr>
            <w:tcW w:w="850" w:type="dxa"/>
            <w:tcBorders>
              <w:bottom w:val="single" w:sz="4" w:space="0" w:color="auto"/>
            </w:tcBorders>
            <w:tcMar>
              <w:top w:w="150" w:type="dxa"/>
              <w:left w:w="240" w:type="dxa"/>
              <w:bottom w:w="150" w:type="dxa"/>
              <w:right w:w="240" w:type="dxa"/>
            </w:tcMar>
            <w:vAlign w:val="center"/>
            <w:hideMark/>
          </w:tcPr>
          <w:p w14:paraId="58FA9F2A" w14:textId="77777777" w:rsidR="003050D6" w:rsidRPr="00DF586E" w:rsidRDefault="003050D6" w:rsidP="002C61FD">
            <w:pPr>
              <w:spacing w:after="0" w:line="240" w:lineRule="auto"/>
              <w:rPr>
                <w:rFonts w:asciiTheme="majorBidi" w:hAnsiTheme="majorBidi" w:cstheme="majorBidi"/>
                <w:sz w:val="18"/>
                <w:szCs w:val="18"/>
              </w:rPr>
            </w:pPr>
            <w:r w:rsidRPr="00DF586E">
              <w:rPr>
                <w:rFonts w:asciiTheme="majorBidi" w:hAnsiTheme="majorBidi" w:cstheme="majorBidi"/>
                <w:sz w:val="18"/>
                <w:szCs w:val="18"/>
              </w:rPr>
              <w:t>3</w:t>
            </w:r>
          </w:p>
        </w:tc>
      </w:tr>
    </w:tbl>
    <w:p w14:paraId="4E23A8DF" w14:textId="0ABC7C24" w:rsidR="00DD1F99" w:rsidRPr="00DF586E" w:rsidRDefault="00AD0FB2" w:rsidP="000139A0">
      <w:pPr>
        <w:pStyle w:val="Heading2"/>
        <w:numPr>
          <w:ilvl w:val="0"/>
          <w:numId w:val="0"/>
        </w:numPr>
        <w:rPr>
          <w:rFonts w:asciiTheme="majorBidi" w:hAnsiTheme="majorBidi"/>
        </w:rPr>
      </w:pPr>
      <w:r w:rsidRPr="00DF586E">
        <w:rPr>
          <w:rFonts w:asciiTheme="majorBidi" w:hAnsiTheme="majorBidi"/>
        </w:rPr>
        <w:t>The reconfiguration of educational l</w:t>
      </w:r>
      <w:r w:rsidR="00DD1F99" w:rsidRPr="00DF586E">
        <w:rPr>
          <w:rFonts w:asciiTheme="majorBidi" w:hAnsiTheme="majorBidi"/>
        </w:rPr>
        <w:t xml:space="preserve">abor: </w:t>
      </w:r>
      <w:r w:rsidR="002741CA" w:rsidRPr="00DF586E">
        <w:rPr>
          <w:rFonts w:asciiTheme="majorBidi" w:hAnsiTheme="majorBidi"/>
        </w:rPr>
        <w:t>F</w:t>
      </w:r>
      <w:r w:rsidRPr="00DF586E">
        <w:rPr>
          <w:rFonts w:asciiTheme="majorBidi" w:hAnsiTheme="majorBidi"/>
        </w:rPr>
        <w:t>rom digital care to co-resident n</w:t>
      </w:r>
      <w:r w:rsidR="00DD1F99" w:rsidRPr="00DF586E">
        <w:rPr>
          <w:rFonts w:asciiTheme="majorBidi" w:hAnsiTheme="majorBidi"/>
        </w:rPr>
        <w:t>egotiation</w:t>
      </w:r>
    </w:p>
    <w:p w14:paraId="491244C2" w14:textId="25641501" w:rsidR="00DD1F99" w:rsidRPr="00DF586E" w:rsidRDefault="005833B8" w:rsidP="007E6CB3">
      <w:pPr>
        <w:spacing w:after="0" w:line="264" w:lineRule="auto"/>
        <w:jc w:val="both"/>
        <w:rPr>
          <w:rFonts w:asciiTheme="majorBidi" w:hAnsiTheme="majorBidi" w:cstheme="majorBidi"/>
        </w:rPr>
      </w:pPr>
      <w:r w:rsidRPr="00DF586E">
        <w:rPr>
          <w:rFonts w:asciiTheme="majorBidi" w:hAnsiTheme="majorBidi" w:cstheme="majorBidi"/>
          <w:sz w:val="24"/>
          <w:szCs w:val="24"/>
        </w:rPr>
        <w:t xml:space="preserve">The transition to co-resident fatherhood disrupted the </w:t>
      </w:r>
      <w:r w:rsidR="007E6CB3" w:rsidRPr="00DF586E">
        <w:rPr>
          <w:rFonts w:asciiTheme="majorBidi" w:hAnsiTheme="majorBidi" w:cstheme="majorBidi"/>
          <w:sz w:val="24"/>
          <w:szCs w:val="24"/>
        </w:rPr>
        <w:t>distribution</w:t>
      </w:r>
      <w:r w:rsidRPr="00DF586E">
        <w:rPr>
          <w:rFonts w:asciiTheme="majorBidi" w:hAnsiTheme="majorBidi" w:cstheme="majorBidi"/>
          <w:sz w:val="24"/>
          <w:szCs w:val="24"/>
        </w:rPr>
        <w:t xml:space="preserve"> of educational labor, as fathers’ efforts to reclaim authority were often limited by linguistic and institutional barriers that reinforced mothers’ established competence in school engagement. These constraints also contributed to fathers’ emotional insecurity and perceived loss of authority associated with transnational fatherhood</w:t>
      </w:r>
      <w:r w:rsidR="007E6CB3" w:rsidRPr="00DF586E">
        <w:rPr>
          <w:rFonts w:asciiTheme="majorBidi" w:hAnsiTheme="majorBidi" w:cstheme="majorBidi"/>
          <w:sz w:val="24"/>
          <w:szCs w:val="24"/>
        </w:rPr>
        <w:t xml:space="preserve"> </w:t>
      </w:r>
      <w:r w:rsidR="00081DE0" w:rsidRPr="00DF586E">
        <w:rPr>
          <w:rFonts w:asciiTheme="majorBidi" w:hAnsiTheme="majorBidi" w:cstheme="majorBidi"/>
          <w:sz w:val="24"/>
          <w:szCs w:val="24"/>
        </w:rPr>
        <w:fldChar w:fldCharType="begin"/>
      </w:r>
      <w:r w:rsidR="00081DE0" w:rsidRPr="00DF586E">
        <w:rPr>
          <w:rFonts w:asciiTheme="majorBidi" w:hAnsiTheme="majorBidi" w:cstheme="majorBidi"/>
          <w:sz w:val="24"/>
          <w:szCs w:val="24"/>
        </w:rPr>
        <w:instrText xml:space="preserve"> ADDIN EN.CITE &lt;EndNote&gt;&lt;Cite&gt;&lt;Author&gt;Haider&lt;/Author&gt;&lt;Year&gt;2025&lt;/Year&gt;&lt;RecNum&gt;495&lt;/RecNum&gt;&lt;DisplayText&gt;(Haider, 2025)&lt;/DisplayText&gt;&lt;record&gt;&lt;rec-number&gt;495&lt;/rec-number&gt;&lt;foreign-keys&gt;&lt;key app="EN" db-id="tvspe9st7pvaecez52s5esszt2eervfeprwr" timestamp="1757019391"&gt;495&lt;/key&gt;&lt;/foreign-keys&gt;&lt;ref-type name="Journal Article"&gt;17&lt;/ref-type&gt;&lt;contributors&gt;&lt;authors&gt;&lt;author&gt;Haider, Syed Imran&lt;/author&gt;&lt;/authors&gt;&lt;/contributors&gt;&lt;titles&gt;&lt;title&gt;Between Distance and Duty: Emotional Labor in Transnational Fatherhood among Pakistani Migrants in Italy&lt;/title&gt;&lt;secondary-title&gt;Frontiers in Sociology&lt;/secondary-title&gt;&lt;/titles&gt;&lt;periodical&gt;&lt;full-title&gt;Frontiers in Sociology&lt;/full-title&gt;&lt;/periodical&gt;&lt;pages&gt;1643074&lt;/pages&gt;&lt;volume&gt;10&lt;/volume&gt;&lt;dates&gt;&lt;year&gt;2025&lt;/year&gt;&lt;/dates&gt;&lt;isbn&gt;2297-7775&lt;/isbn&gt;&lt;urls&gt;&lt;/urls&gt;&lt;/record&gt;&lt;/Cite&gt;&lt;/EndNote&gt;</w:instrText>
      </w:r>
      <w:r w:rsidR="00081DE0" w:rsidRPr="00DF586E">
        <w:rPr>
          <w:rFonts w:asciiTheme="majorBidi" w:hAnsiTheme="majorBidi" w:cstheme="majorBidi"/>
          <w:sz w:val="24"/>
          <w:szCs w:val="24"/>
        </w:rPr>
        <w:fldChar w:fldCharType="separate"/>
      </w:r>
      <w:r w:rsidR="00081DE0" w:rsidRPr="00DF586E">
        <w:rPr>
          <w:rFonts w:asciiTheme="majorBidi" w:hAnsiTheme="majorBidi" w:cstheme="majorBidi"/>
          <w:noProof/>
          <w:sz w:val="24"/>
          <w:szCs w:val="24"/>
        </w:rPr>
        <w:t>(Haider, 2025)</w:t>
      </w:r>
      <w:r w:rsidR="00081DE0" w:rsidRPr="00DF586E">
        <w:rPr>
          <w:rFonts w:asciiTheme="majorBidi" w:hAnsiTheme="majorBidi" w:cstheme="majorBidi"/>
          <w:sz w:val="24"/>
          <w:szCs w:val="24"/>
        </w:rPr>
        <w:fldChar w:fldCharType="end"/>
      </w:r>
      <w:r w:rsidR="007E6CB3" w:rsidRPr="00DF586E">
        <w:rPr>
          <w:rFonts w:asciiTheme="majorBidi" w:hAnsiTheme="majorBidi" w:cstheme="majorBidi"/>
          <w:sz w:val="24"/>
          <w:szCs w:val="24"/>
        </w:rPr>
        <w:t>.</w:t>
      </w:r>
    </w:p>
    <w:p w14:paraId="5CE4A6D5" w14:textId="0701A371" w:rsidR="00DD1F99" w:rsidRPr="00DF586E" w:rsidRDefault="00AD0FB2" w:rsidP="00AD0FB2">
      <w:pPr>
        <w:pStyle w:val="Heading3"/>
        <w:numPr>
          <w:ilvl w:val="0"/>
          <w:numId w:val="0"/>
        </w:numPr>
        <w:spacing w:before="0" w:after="0" w:line="264" w:lineRule="auto"/>
        <w:rPr>
          <w:rFonts w:asciiTheme="majorBidi" w:hAnsiTheme="majorBidi"/>
        </w:rPr>
      </w:pPr>
      <w:r w:rsidRPr="00DF586E">
        <w:rPr>
          <w:rFonts w:asciiTheme="majorBidi" w:hAnsiTheme="majorBidi"/>
        </w:rPr>
        <w:t>The mother’s retained a</w:t>
      </w:r>
      <w:r w:rsidR="00DD1F99" w:rsidRPr="00DF586E">
        <w:rPr>
          <w:rFonts w:asciiTheme="majorBidi" w:hAnsiTheme="majorBidi"/>
        </w:rPr>
        <w:t>uthority</w:t>
      </w:r>
    </w:p>
    <w:p w14:paraId="4AE129D9" w14:textId="76C86C52" w:rsidR="00DD1F99" w:rsidRPr="00DF586E" w:rsidRDefault="00DD1F99" w:rsidP="00952CB3">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A central finding across the cases was the mother’s sustained role as the primary institutional broker between the family and the Italian school, regardless</w:t>
      </w:r>
      <w:r w:rsidR="00F74437" w:rsidRPr="00DF586E">
        <w:rPr>
          <w:rFonts w:asciiTheme="majorBidi" w:hAnsiTheme="majorBidi" w:cstheme="majorBidi"/>
          <w:sz w:val="24"/>
          <w:szCs w:val="24"/>
        </w:rPr>
        <w:t xml:space="preserve"> of the father’s physical presence</w:t>
      </w:r>
      <w:r w:rsidRPr="00DF586E">
        <w:rPr>
          <w:rFonts w:asciiTheme="majorBidi" w:hAnsiTheme="majorBidi" w:cstheme="majorBidi"/>
          <w:sz w:val="24"/>
          <w:szCs w:val="24"/>
        </w:rPr>
        <w:t>.</w:t>
      </w:r>
      <w:r w:rsidR="00914431" w:rsidRPr="00DF586E">
        <w:rPr>
          <w:rFonts w:asciiTheme="majorBidi" w:hAnsiTheme="majorBidi" w:cstheme="majorBidi"/>
          <w:sz w:val="24"/>
          <w:szCs w:val="24"/>
        </w:rPr>
        <w:t xml:space="preserve"> Although fathers migrated earlier, mothers rapidly accumulated institutional competence after reunification through daily school engagement, informal community guidance</w:t>
      </w:r>
      <w:r w:rsidR="003E757D" w:rsidRPr="00DF586E">
        <w:rPr>
          <w:rFonts w:asciiTheme="majorBidi" w:hAnsiTheme="majorBidi" w:cstheme="majorBidi"/>
          <w:sz w:val="24"/>
          <w:szCs w:val="24"/>
        </w:rPr>
        <w:t xml:space="preserve"> from</w:t>
      </w:r>
      <w:r w:rsidR="007F33CD" w:rsidRPr="00DF586E">
        <w:rPr>
          <w:rFonts w:asciiTheme="majorBidi" w:hAnsiTheme="majorBidi" w:cstheme="majorBidi"/>
          <w:sz w:val="24"/>
          <w:szCs w:val="24"/>
        </w:rPr>
        <w:t xml:space="preserve"> South Asian</w:t>
      </w:r>
      <w:r w:rsidR="003E757D" w:rsidRPr="00DF586E">
        <w:rPr>
          <w:rFonts w:asciiTheme="majorBidi" w:hAnsiTheme="majorBidi" w:cstheme="majorBidi"/>
          <w:sz w:val="24"/>
          <w:szCs w:val="24"/>
        </w:rPr>
        <w:t xml:space="preserve"> mothers</w:t>
      </w:r>
      <w:r w:rsidR="007F33CD" w:rsidRPr="00DF586E">
        <w:rPr>
          <w:rFonts w:asciiTheme="majorBidi" w:hAnsiTheme="majorBidi" w:cstheme="majorBidi"/>
          <w:sz w:val="24"/>
          <w:szCs w:val="24"/>
        </w:rPr>
        <w:t xml:space="preserve"> who had lived </w:t>
      </w:r>
      <w:r w:rsidR="003E757D" w:rsidRPr="00DF586E">
        <w:rPr>
          <w:rFonts w:asciiTheme="majorBidi" w:hAnsiTheme="majorBidi" w:cstheme="majorBidi"/>
          <w:sz w:val="24"/>
          <w:szCs w:val="24"/>
        </w:rPr>
        <w:t>in Italy longer duration</w:t>
      </w:r>
      <w:r w:rsidR="00914431" w:rsidRPr="00DF586E">
        <w:rPr>
          <w:rFonts w:asciiTheme="majorBidi" w:hAnsiTheme="majorBidi" w:cstheme="majorBidi"/>
          <w:sz w:val="24"/>
          <w:szCs w:val="24"/>
        </w:rPr>
        <w:t>, and repeated ex</w:t>
      </w:r>
      <w:r w:rsidR="00EE6BB3" w:rsidRPr="00DF586E">
        <w:rPr>
          <w:rFonts w:asciiTheme="majorBidi" w:hAnsiTheme="majorBidi" w:cstheme="majorBidi"/>
          <w:sz w:val="24"/>
          <w:szCs w:val="24"/>
        </w:rPr>
        <w:t>posure to bureaucratic routines</w:t>
      </w:r>
      <w:r w:rsidRPr="00DF586E">
        <w:rPr>
          <w:rFonts w:asciiTheme="majorBidi" w:hAnsiTheme="majorBidi" w:cstheme="majorBidi"/>
          <w:sz w:val="24"/>
          <w:szCs w:val="24"/>
        </w:rPr>
        <w:t xml:space="preserve">, giving them durable institutional authority that fathers could not easily displace </w:t>
      </w:r>
      <w:r w:rsidR="00237245" w:rsidRPr="00DF586E">
        <w:rPr>
          <w:rFonts w:asciiTheme="majorBidi" w:hAnsiTheme="majorBidi" w:cstheme="majorBidi"/>
          <w:sz w:val="24"/>
          <w:szCs w:val="24"/>
        </w:rPr>
        <w:fldChar w:fldCharType="begin">
          <w:fldData xml:space="preserve">PEVuZE5vdGU+PENpdGU+PEF1dGhvcj5Cb2xvZ25lc2k8L0F1dGhvcj48WWVhcj4yMDE3PC9ZZWFy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</w:fldData>
        </w:fldChar>
      </w:r>
      <w:r w:rsidR="00272044" w:rsidRPr="00DF586E">
        <w:rPr>
          <w:rFonts w:asciiTheme="majorBidi" w:hAnsiTheme="majorBidi" w:cstheme="majorBidi"/>
          <w:sz w:val="24"/>
          <w:szCs w:val="24"/>
        </w:rPr>
        <w:instrText xml:space="preserve"> ADDIN EN.CITE </w:instrText>
      </w:r>
      <w:r w:rsidR="00272044" w:rsidRPr="00DF586E">
        <w:rPr>
          <w:rFonts w:asciiTheme="majorBidi" w:hAnsiTheme="majorBidi" w:cstheme="majorBidi"/>
          <w:sz w:val="24"/>
          <w:szCs w:val="24"/>
        </w:rPr>
        <w:fldChar w:fldCharType="begin">
          <w:fldData xml:space="preserve">PEVuZE5vdGU+PENpdGU+PEF1dGhvcj5Cb2xvZ25lc2k8L0F1dGhvcj48WWVhcj4yMDE3PC9ZZWFy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</w:fldData>
        </w:fldChar>
      </w:r>
      <w:r w:rsidR="00272044" w:rsidRPr="00DF586E">
        <w:rPr>
          <w:rFonts w:asciiTheme="majorBidi" w:hAnsiTheme="majorBidi" w:cstheme="majorBidi"/>
          <w:sz w:val="24"/>
          <w:szCs w:val="24"/>
        </w:rPr>
        <w:instrText xml:space="preserve"> ADDIN EN.CITE.DATA </w:instrText>
      </w:r>
      <w:r w:rsidR="00272044" w:rsidRPr="00DF586E">
        <w:rPr>
          <w:rFonts w:asciiTheme="majorBidi" w:hAnsiTheme="majorBidi" w:cstheme="majorBidi"/>
          <w:sz w:val="24"/>
          <w:szCs w:val="24"/>
        </w:rPr>
      </w:r>
      <w:r w:rsidR="00272044" w:rsidRPr="00DF586E">
        <w:rPr>
          <w:rFonts w:asciiTheme="majorBidi" w:hAnsiTheme="majorBidi" w:cstheme="majorBidi"/>
          <w:sz w:val="24"/>
          <w:szCs w:val="24"/>
        </w:rPr>
        <w:fldChar w:fldCharType="end"/>
      </w:r>
      <w:r w:rsidR="00237245" w:rsidRPr="00DF586E">
        <w:rPr>
          <w:rFonts w:asciiTheme="majorBidi" w:hAnsiTheme="majorBidi" w:cstheme="majorBidi"/>
          <w:sz w:val="24"/>
          <w:szCs w:val="24"/>
        </w:rPr>
      </w:r>
      <w:r w:rsidR="00237245"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(Bolognesi, 2017, Mantovani and Gasperoni, 2018, Perino and Allasino, 2014)</w:t>
      </w:r>
      <w:r w:rsidR="00237245" w:rsidRPr="00DF586E">
        <w:rPr>
          <w:rFonts w:asciiTheme="majorBidi" w:hAnsiTheme="majorBidi" w:cstheme="majorBidi"/>
          <w:sz w:val="24"/>
          <w:szCs w:val="24"/>
        </w:rPr>
        <w:fldChar w:fldCharType="end"/>
      </w:r>
      <w:r w:rsidR="00237245" w:rsidRPr="00DF586E">
        <w:rPr>
          <w:rFonts w:asciiTheme="majorBidi" w:hAnsiTheme="majorBidi" w:cstheme="majorBidi"/>
          <w:sz w:val="24"/>
          <w:szCs w:val="24"/>
        </w:rPr>
        <w:t xml:space="preserve">. </w:t>
      </w:r>
      <w:r w:rsidR="00952CB3" w:rsidRPr="00952CB3">
        <w:rPr>
          <w:rFonts w:asciiTheme="majorBidi" w:hAnsiTheme="majorBidi" w:cstheme="majorBidi"/>
          <w:sz w:val="24"/>
          <w:szCs w:val="24"/>
        </w:rPr>
        <w:t>Mothers articulated this retained authority as a necessity dictated by efficiency, not preference</w:t>
      </w:r>
      <w:r w:rsidRPr="00DF586E">
        <w:rPr>
          <w:rFonts w:asciiTheme="majorBidi" w:hAnsiTheme="majorBidi" w:cstheme="majorBidi"/>
          <w:sz w:val="24"/>
          <w:szCs w:val="24"/>
        </w:rPr>
        <w:t>.</w:t>
      </w:r>
    </w:p>
    <w:p w14:paraId="3B0F35F6" w14:textId="77777777" w:rsidR="00DD1F99" w:rsidRPr="00DF586E" w:rsidRDefault="00DD1F99" w:rsidP="00756508">
      <w:pPr>
        <w:spacing w:after="0" w:line="264" w:lineRule="auto"/>
        <w:jc w:val="both"/>
        <w:rPr>
          <w:rFonts w:asciiTheme="majorBidi" w:hAnsiTheme="majorBidi" w:cstheme="majorBidi"/>
          <w:sz w:val="24"/>
          <w:szCs w:val="24"/>
        </w:rPr>
      </w:pPr>
    </w:p>
    <w:p w14:paraId="5195E6D2" w14:textId="77777777" w:rsidR="00DD1F99" w:rsidRPr="00DF586E" w:rsidRDefault="00DD1F99" w:rsidP="00756508">
      <w:pPr>
        <w:spacing w:after="0" w:line="264" w:lineRule="auto"/>
        <w:ind w:left="630" w:right="746"/>
        <w:jc w:val="center"/>
        <w:rPr>
          <w:rFonts w:asciiTheme="majorBidi" w:hAnsiTheme="majorBidi" w:cstheme="majorBidi"/>
          <w:i/>
          <w:iCs/>
          <w:sz w:val="24"/>
          <w:szCs w:val="24"/>
        </w:rPr>
      </w:pPr>
      <w:r w:rsidRPr="00DF586E">
        <w:rPr>
          <w:rFonts w:asciiTheme="majorBidi" w:hAnsiTheme="majorBidi" w:cstheme="majorBidi"/>
          <w:i/>
          <w:iCs/>
          <w:sz w:val="24"/>
          <w:szCs w:val="24"/>
        </w:rPr>
        <w:lastRenderedPageBreak/>
        <w:t>"When the school sends a notice, he still asks me what it means. After five years of signing papers, I am the one who knows which papers to sign and which teacher to call. He is the authority at the table, but I am the authority at the school gate."</w:t>
      </w:r>
    </w:p>
    <w:p w14:paraId="7EC4F8ED" w14:textId="77777777" w:rsidR="00DD1F99" w:rsidRPr="00DF586E" w:rsidRDefault="00DD1F99" w:rsidP="00756508">
      <w:pPr>
        <w:spacing w:after="0" w:line="264" w:lineRule="auto"/>
        <w:jc w:val="right"/>
        <w:rPr>
          <w:rFonts w:asciiTheme="majorBidi" w:hAnsiTheme="majorBidi" w:cstheme="majorBidi"/>
        </w:rPr>
      </w:pPr>
      <w:r w:rsidRPr="00DF586E">
        <w:rPr>
          <w:rFonts w:asciiTheme="majorBidi" w:hAnsiTheme="majorBidi" w:cstheme="majorBidi"/>
          <w:sz w:val="24"/>
          <w:szCs w:val="24"/>
        </w:rPr>
        <w:t>………….</w:t>
      </w:r>
      <w:r w:rsidRPr="00DF586E">
        <w:rPr>
          <w:rFonts w:asciiTheme="majorBidi" w:hAnsiTheme="majorBidi" w:cstheme="majorBidi"/>
        </w:rPr>
        <w:t xml:space="preserve"> </w:t>
      </w:r>
      <w:r w:rsidRPr="00DF586E">
        <w:rPr>
          <w:rFonts w:asciiTheme="majorBidi" w:hAnsiTheme="majorBidi" w:cstheme="majorBidi"/>
          <w:sz w:val="24"/>
          <w:szCs w:val="24"/>
        </w:rPr>
        <w:t>(Mother, Case 9)</w:t>
      </w:r>
    </w:p>
    <w:p w14:paraId="56D06639" w14:textId="77777777" w:rsidR="00E935B4" w:rsidRPr="00DF586E" w:rsidRDefault="00E935B4" w:rsidP="00E935B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This dissociation demonstrates an authority-conversion process rather than simply a persistence of gender roles. The mother’s institutional competence, accumulated during separation and through repeated school engagement after reunification, is readily converted into functional educational authority; the father’s established domestic authority is less convertible within the school. Thus, transnational role differentiation explains the resources each parent brings to reunification, while institutional brokerage explains their unequal valuation.</w:t>
      </w:r>
    </w:p>
    <w:p w14:paraId="1AF34930" w14:textId="77777777" w:rsidR="004B0062" w:rsidRPr="00DF586E" w:rsidRDefault="004B0062" w:rsidP="004B0062">
      <w:pPr>
        <w:spacing w:after="0" w:line="264" w:lineRule="auto"/>
        <w:jc w:val="both"/>
        <w:rPr>
          <w:rFonts w:asciiTheme="majorBidi" w:hAnsiTheme="majorBidi" w:cstheme="majorBidi"/>
          <w:sz w:val="24"/>
          <w:szCs w:val="24"/>
        </w:rPr>
      </w:pPr>
    </w:p>
    <w:p w14:paraId="024B8950" w14:textId="366E8E4F" w:rsidR="004B0062" w:rsidRPr="00DF586E" w:rsidRDefault="004B0062" w:rsidP="000D76A7">
      <w:pPr>
        <w:spacing w:after="0" w:line="264" w:lineRule="auto"/>
        <w:ind w:left="630" w:right="746"/>
        <w:jc w:val="center"/>
        <w:rPr>
          <w:rFonts w:asciiTheme="majorBidi" w:hAnsiTheme="majorBidi" w:cstheme="majorBidi"/>
          <w:i/>
          <w:iCs/>
          <w:sz w:val="24"/>
          <w:szCs w:val="24"/>
        </w:rPr>
      </w:pPr>
      <w:r w:rsidRPr="00DF586E">
        <w:rPr>
          <w:rFonts w:asciiTheme="majorBidi" w:hAnsiTheme="majorBidi" w:cstheme="majorBidi"/>
          <w:i/>
          <w:iCs/>
          <w:sz w:val="24"/>
          <w:szCs w:val="24"/>
        </w:rPr>
        <w:t>"Whenever my child strugg</w:t>
      </w:r>
      <w:r w:rsidR="000D76A7" w:rsidRPr="00DF586E">
        <w:rPr>
          <w:rFonts w:asciiTheme="majorBidi" w:hAnsiTheme="majorBidi" w:cstheme="majorBidi"/>
          <w:i/>
          <w:iCs/>
          <w:sz w:val="24"/>
          <w:szCs w:val="24"/>
        </w:rPr>
        <w:t>les with schoolwork, I search the inter</w:t>
      </w:r>
      <w:r w:rsidRPr="00DF586E">
        <w:rPr>
          <w:rFonts w:asciiTheme="majorBidi" w:hAnsiTheme="majorBidi" w:cstheme="majorBidi"/>
          <w:i/>
          <w:iCs/>
          <w:sz w:val="24"/>
          <w:szCs w:val="24"/>
        </w:rPr>
        <w:t>net to understand the lesson better, so I can guide and support my child in the right way.</w:t>
      </w:r>
      <w:r w:rsidR="00D3088E" w:rsidRPr="00DF586E">
        <w:rPr>
          <w:rFonts w:asciiTheme="majorBidi" w:hAnsiTheme="majorBidi" w:cstheme="majorBidi"/>
          <w:i/>
          <w:iCs/>
          <w:sz w:val="24"/>
          <w:szCs w:val="24"/>
        </w:rPr>
        <w:t xml:space="preserve"> I also give</w:t>
      </w:r>
      <w:r w:rsidR="000D76A7" w:rsidRPr="00DF586E">
        <w:rPr>
          <w:rFonts w:asciiTheme="majorBidi" w:hAnsiTheme="majorBidi" w:cstheme="majorBidi"/>
          <w:i/>
          <w:iCs/>
          <w:sz w:val="24"/>
          <w:szCs w:val="24"/>
        </w:rPr>
        <w:t xml:space="preserve"> them</w:t>
      </w:r>
      <w:r w:rsidR="00D3088E" w:rsidRPr="00DF586E">
        <w:rPr>
          <w:rFonts w:asciiTheme="majorBidi" w:hAnsiTheme="majorBidi" w:cstheme="majorBidi"/>
          <w:i/>
          <w:iCs/>
          <w:sz w:val="24"/>
          <w:szCs w:val="24"/>
        </w:rPr>
        <w:t xml:space="preserve"> my mobile phone to read the answers and solutions</w:t>
      </w:r>
      <w:r w:rsidR="00FE4152" w:rsidRPr="00DF586E">
        <w:rPr>
          <w:rFonts w:asciiTheme="majorBidi" w:hAnsiTheme="majorBidi" w:cstheme="majorBidi"/>
          <w:i/>
          <w:iCs/>
          <w:sz w:val="24"/>
          <w:szCs w:val="24"/>
        </w:rPr>
        <w:t>.</w:t>
      </w:r>
      <w:r w:rsidRPr="00DF586E">
        <w:rPr>
          <w:rFonts w:asciiTheme="majorBidi" w:hAnsiTheme="majorBidi" w:cstheme="majorBidi"/>
          <w:i/>
          <w:iCs/>
          <w:sz w:val="24"/>
          <w:szCs w:val="24"/>
        </w:rPr>
        <w:t>”</w:t>
      </w:r>
    </w:p>
    <w:p w14:paraId="26DF717E" w14:textId="70532B93" w:rsidR="004B0062" w:rsidRPr="00DF586E" w:rsidRDefault="004B0062" w:rsidP="004B0062">
      <w:pPr>
        <w:spacing w:after="0" w:line="264" w:lineRule="auto"/>
        <w:jc w:val="right"/>
        <w:rPr>
          <w:rFonts w:asciiTheme="majorBidi" w:hAnsiTheme="majorBidi" w:cstheme="majorBidi"/>
        </w:rPr>
      </w:pPr>
      <w:r w:rsidRPr="00DF586E">
        <w:rPr>
          <w:rFonts w:asciiTheme="majorBidi" w:hAnsiTheme="majorBidi" w:cstheme="majorBidi"/>
          <w:sz w:val="24"/>
          <w:szCs w:val="24"/>
        </w:rPr>
        <w:t>………….</w:t>
      </w:r>
      <w:r w:rsidRPr="00DF586E">
        <w:rPr>
          <w:rFonts w:asciiTheme="majorBidi" w:hAnsiTheme="majorBidi" w:cstheme="majorBidi"/>
        </w:rPr>
        <w:t xml:space="preserve"> </w:t>
      </w:r>
      <w:r w:rsidRPr="00DF586E">
        <w:rPr>
          <w:rFonts w:asciiTheme="majorBidi" w:hAnsiTheme="majorBidi" w:cstheme="majorBidi"/>
          <w:sz w:val="24"/>
          <w:szCs w:val="24"/>
        </w:rPr>
        <w:t>(Mother, Case 2)</w:t>
      </w:r>
    </w:p>
    <w:p w14:paraId="6511C7CA" w14:textId="77777777" w:rsidR="004B0062" w:rsidRPr="00DF586E" w:rsidRDefault="004B0062" w:rsidP="004B0062">
      <w:pPr>
        <w:spacing w:after="0" w:line="264" w:lineRule="auto"/>
        <w:jc w:val="both"/>
        <w:rPr>
          <w:rFonts w:asciiTheme="majorBidi" w:hAnsiTheme="majorBidi" w:cstheme="majorBidi"/>
          <w:sz w:val="24"/>
          <w:szCs w:val="24"/>
        </w:rPr>
      </w:pPr>
    </w:p>
    <w:p w14:paraId="762A7921" w14:textId="74904FC6" w:rsidR="004B0062" w:rsidRPr="00DF586E" w:rsidRDefault="004B0062" w:rsidP="00FE4152">
      <w:pPr>
        <w:spacing w:after="0" w:line="264" w:lineRule="auto"/>
        <w:ind w:left="630" w:right="746"/>
        <w:jc w:val="center"/>
        <w:rPr>
          <w:rFonts w:asciiTheme="majorBidi" w:hAnsiTheme="majorBidi" w:cstheme="majorBidi"/>
          <w:i/>
          <w:iCs/>
          <w:sz w:val="24"/>
          <w:szCs w:val="24"/>
        </w:rPr>
      </w:pPr>
      <w:r w:rsidRPr="00DF586E">
        <w:rPr>
          <w:rFonts w:asciiTheme="majorBidi" w:hAnsiTheme="majorBidi" w:cstheme="majorBidi"/>
          <w:i/>
          <w:iCs/>
          <w:sz w:val="24"/>
          <w:szCs w:val="24"/>
        </w:rPr>
        <w:t>"These days, when my child brings difficult homework from school, I often look for help on Google or</w:t>
      </w:r>
      <w:r w:rsidR="00D3088E" w:rsidRPr="00DF586E">
        <w:rPr>
          <w:rFonts w:asciiTheme="majorBidi" w:hAnsiTheme="majorBidi" w:cstheme="majorBidi"/>
          <w:i/>
          <w:iCs/>
          <w:sz w:val="24"/>
          <w:szCs w:val="24"/>
        </w:rPr>
        <w:t xml:space="preserve"> ChatGPT</w:t>
      </w:r>
      <w:r w:rsidRPr="00DF586E">
        <w:rPr>
          <w:rFonts w:asciiTheme="majorBidi" w:hAnsiTheme="majorBidi" w:cstheme="majorBidi"/>
          <w:i/>
          <w:iCs/>
          <w:sz w:val="24"/>
          <w:szCs w:val="24"/>
        </w:rPr>
        <w:t xml:space="preserve"> so that I can </w:t>
      </w:r>
      <w:r w:rsidR="00D3088E" w:rsidRPr="00DF586E">
        <w:rPr>
          <w:rFonts w:asciiTheme="majorBidi" w:hAnsiTheme="majorBidi" w:cstheme="majorBidi"/>
          <w:i/>
          <w:iCs/>
          <w:sz w:val="24"/>
          <w:szCs w:val="24"/>
        </w:rPr>
        <w:t>get the answers</w:t>
      </w:r>
      <w:r w:rsidRPr="00DF586E">
        <w:rPr>
          <w:rFonts w:asciiTheme="majorBidi" w:hAnsiTheme="majorBidi" w:cstheme="majorBidi"/>
          <w:i/>
          <w:iCs/>
          <w:sz w:val="24"/>
          <w:szCs w:val="24"/>
        </w:rPr>
        <w:t xml:space="preserve"> and </w:t>
      </w:r>
      <w:r w:rsidR="00D3088E" w:rsidRPr="00DF586E">
        <w:rPr>
          <w:rFonts w:asciiTheme="majorBidi" w:hAnsiTheme="majorBidi" w:cstheme="majorBidi"/>
          <w:i/>
          <w:iCs/>
          <w:sz w:val="24"/>
          <w:szCs w:val="24"/>
        </w:rPr>
        <w:t xml:space="preserve">if </w:t>
      </w:r>
      <w:proofErr w:type="gramStart"/>
      <w:r w:rsidR="00D3088E" w:rsidRPr="00DF586E">
        <w:rPr>
          <w:rFonts w:asciiTheme="majorBidi" w:hAnsiTheme="majorBidi" w:cstheme="majorBidi"/>
          <w:i/>
          <w:iCs/>
          <w:sz w:val="24"/>
          <w:szCs w:val="24"/>
        </w:rPr>
        <w:t>possible</w:t>
      </w:r>
      <w:proofErr w:type="gramEnd"/>
      <w:r w:rsidR="00D3088E" w:rsidRPr="00DF586E">
        <w:rPr>
          <w:rFonts w:asciiTheme="majorBidi" w:hAnsiTheme="majorBidi" w:cstheme="majorBidi"/>
          <w:i/>
          <w:iCs/>
          <w:sz w:val="24"/>
          <w:szCs w:val="24"/>
        </w:rPr>
        <w:t xml:space="preserve"> for me,</w:t>
      </w:r>
      <w:r w:rsidRPr="00DF586E">
        <w:rPr>
          <w:rFonts w:asciiTheme="majorBidi" w:hAnsiTheme="majorBidi" w:cstheme="majorBidi"/>
          <w:i/>
          <w:iCs/>
          <w:sz w:val="24"/>
          <w:szCs w:val="24"/>
        </w:rPr>
        <w:t xml:space="preserve"> explain</w:t>
      </w:r>
      <w:r w:rsidR="00FE4152" w:rsidRPr="00DF586E">
        <w:rPr>
          <w:rFonts w:asciiTheme="majorBidi" w:hAnsiTheme="majorBidi" w:cstheme="majorBidi"/>
          <w:i/>
          <w:iCs/>
          <w:sz w:val="24"/>
          <w:szCs w:val="24"/>
        </w:rPr>
        <w:t xml:space="preserve"> them</w:t>
      </w:r>
      <w:r w:rsidRPr="00DF586E">
        <w:rPr>
          <w:rFonts w:asciiTheme="majorBidi" w:hAnsiTheme="majorBidi" w:cstheme="majorBidi"/>
          <w:i/>
          <w:iCs/>
          <w:sz w:val="24"/>
          <w:szCs w:val="24"/>
        </w:rPr>
        <w:t xml:space="preserve"> to my child with confidence."</w:t>
      </w:r>
    </w:p>
    <w:p w14:paraId="5675E4A4" w14:textId="21E6CC1B" w:rsidR="004B0062" w:rsidRPr="00DF586E" w:rsidRDefault="004B0062" w:rsidP="004B0062">
      <w:pPr>
        <w:spacing w:after="0" w:line="264" w:lineRule="auto"/>
        <w:jc w:val="right"/>
        <w:rPr>
          <w:rFonts w:asciiTheme="majorBidi" w:hAnsiTheme="majorBidi" w:cstheme="majorBidi"/>
        </w:rPr>
      </w:pPr>
      <w:r w:rsidRPr="00DF586E">
        <w:rPr>
          <w:rFonts w:asciiTheme="majorBidi" w:hAnsiTheme="majorBidi" w:cstheme="majorBidi"/>
          <w:sz w:val="24"/>
          <w:szCs w:val="24"/>
        </w:rPr>
        <w:t>………….</w:t>
      </w:r>
      <w:r w:rsidRPr="00DF586E">
        <w:rPr>
          <w:rFonts w:asciiTheme="majorBidi" w:hAnsiTheme="majorBidi" w:cstheme="majorBidi"/>
        </w:rPr>
        <w:t xml:space="preserve"> </w:t>
      </w:r>
      <w:r w:rsidRPr="00DF586E">
        <w:rPr>
          <w:rFonts w:asciiTheme="majorBidi" w:hAnsiTheme="majorBidi" w:cstheme="majorBidi"/>
          <w:sz w:val="24"/>
          <w:szCs w:val="24"/>
        </w:rPr>
        <w:t>(Mother, Case 5)</w:t>
      </w:r>
    </w:p>
    <w:p w14:paraId="1D45AEB8" w14:textId="77777777" w:rsidR="007F20D2" w:rsidRPr="00DF586E" w:rsidRDefault="007F20D2" w:rsidP="007F20D2">
      <w:pPr>
        <w:spacing w:after="0" w:line="264" w:lineRule="auto"/>
        <w:jc w:val="both"/>
        <w:rPr>
          <w:rFonts w:asciiTheme="majorBidi" w:hAnsiTheme="majorBidi" w:cstheme="majorBidi"/>
          <w:sz w:val="24"/>
          <w:szCs w:val="24"/>
        </w:rPr>
      </w:pPr>
    </w:p>
    <w:p w14:paraId="658E98DA" w14:textId="5E6E76BC" w:rsidR="00DD1F99" w:rsidRPr="00DF586E" w:rsidRDefault="0040239A" w:rsidP="0040239A">
      <w:pPr>
        <w:spacing w:after="0" w:line="264" w:lineRule="auto"/>
        <w:jc w:val="both"/>
        <w:rPr>
          <w:rFonts w:asciiTheme="majorBidi" w:hAnsiTheme="majorBidi" w:cstheme="majorBidi"/>
        </w:rPr>
      </w:pPr>
      <w:r w:rsidRPr="0040239A">
        <w:rPr>
          <w:rFonts w:asciiTheme="majorBidi" w:hAnsiTheme="majorBidi" w:cstheme="majorBidi"/>
          <w:sz w:val="24"/>
          <w:szCs w:val="24"/>
        </w:rPr>
        <w:t>This narrative reflects technologically mediated caregiving, where mothers strategically mobilize digital tools to sustain educational authority. Studies have shown that mothers play a vital role in the process of acculturation in the new context.</w:t>
      </w:r>
      <w:r>
        <w:rPr>
          <w:rFonts w:asciiTheme="majorBidi" w:hAnsiTheme="majorBidi" w:cstheme="majorBidi"/>
          <w:sz w:val="24"/>
          <w:szCs w:val="24"/>
        </w:rPr>
        <w:t xml:space="preserve"> </w:t>
      </w:r>
      <w:r w:rsidRPr="0040239A">
        <w:rPr>
          <w:rFonts w:asciiTheme="majorBidi" w:hAnsiTheme="majorBidi" w:cstheme="majorBidi"/>
          <w:sz w:val="24"/>
          <w:szCs w:val="24"/>
        </w:rPr>
        <w:t>In reunified families, fathers lose social relevance while mothers become the main interlocutors with schools (Bolognesi, 2017</w:t>
      </w:r>
      <w:proofErr w:type="gramStart"/>
      <w:r w:rsidRPr="0040239A">
        <w:rPr>
          <w:rFonts w:asciiTheme="majorBidi" w:hAnsiTheme="majorBidi" w:cstheme="majorBidi"/>
          <w:sz w:val="24"/>
          <w:szCs w:val="24"/>
        </w:rPr>
        <w:t>).</w:t>
      </w:r>
      <w:r w:rsidR="00DD1F99" w:rsidRPr="00DF586E">
        <w:rPr>
          <w:rFonts w:asciiTheme="majorBidi" w:hAnsiTheme="majorBidi" w:cstheme="majorBidi"/>
          <w:sz w:val="24"/>
          <w:szCs w:val="24"/>
        </w:rPr>
        <w:t>.</w:t>
      </w:r>
      <w:proofErr w:type="gramEnd"/>
      <w:r w:rsidR="00DD20E3" w:rsidRPr="00DF586E">
        <w:rPr>
          <w:rFonts w:asciiTheme="majorBidi" w:hAnsiTheme="majorBidi" w:cstheme="majorBidi"/>
          <w:sz w:val="24"/>
          <w:szCs w:val="24"/>
        </w:rPr>
        <w:t xml:space="preserve"> Thus, transnational separation produced differentiated resources; institutional brokerage converted them unequally.</w:t>
      </w:r>
    </w:p>
    <w:p w14:paraId="2A8ACDAC" w14:textId="21D1B2B7" w:rsidR="00DD1F99" w:rsidRPr="00DF586E" w:rsidRDefault="00AD0FB2" w:rsidP="00AD0FB2">
      <w:pPr>
        <w:pStyle w:val="Heading3"/>
        <w:numPr>
          <w:ilvl w:val="0"/>
          <w:numId w:val="0"/>
        </w:numPr>
        <w:spacing w:before="0" w:after="0" w:line="264" w:lineRule="auto"/>
        <w:rPr>
          <w:rFonts w:asciiTheme="majorBidi" w:hAnsiTheme="majorBidi"/>
        </w:rPr>
      </w:pPr>
      <w:r w:rsidRPr="00DF586E">
        <w:rPr>
          <w:rFonts w:asciiTheme="majorBidi" w:hAnsiTheme="majorBidi"/>
        </w:rPr>
        <w:t>The division of everyday t</w:t>
      </w:r>
      <w:r w:rsidR="00DD1F99" w:rsidRPr="00DF586E">
        <w:rPr>
          <w:rFonts w:asciiTheme="majorBidi" w:hAnsiTheme="majorBidi"/>
        </w:rPr>
        <w:t>asks</w:t>
      </w:r>
    </w:p>
    <w:p w14:paraId="2A00F73C" w14:textId="41CC4C90" w:rsidR="00DD1F99" w:rsidRPr="00DF586E" w:rsidRDefault="00E71C2C" w:rsidP="00E71C2C">
      <w:pPr>
        <w:spacing w:after="0" w:line="264" w:lineRule="auto"/>
        <w:jc w:val="both"/>
        <w:rPr>
          <w:rFonts w:asciiTheme="majorBidi" w:hAnsiTheme="majorBidi" w:cstheme="majorBidi"/>
        </w:rPr>
      </w:pPr>
      <w:r w:rsidRPr="00E71C2C">
        <w:rPr>
          <w:rFonts w:asciiTheme="majorBidi" w:hAnsiTheme="majorBidi" w:cstheme="majorBidi"/>
          <w:sz w:val="24"/>
          <w:szCs w:val="24"/>
        </w:rPr>
        <w:t>Migrant fathers compensated for their inability to engage in institutional brokerage by concentrating on educational activities requiring physical presence, financial provision, and traditional discipline</w:t>
      </w:r>
      <w:r w:rsidR="00DD1F99" w:rsidRPr="00DF586E">
        <w:rPr>
          <w:rFonts w:asciiTheme="majorBidi" w:hAnsiTheme="majorBidi" w:cstheme="majorBidi"/>
          <w:sz w:val="24"/>
          <w:szCs w:val="24"/>
        </w:rPr>
        <w:t>. The divis</w:t>
      </w:r>
      <w:r w:rsidR="00494E2B" w:rsidRPr="00DF586E">
        <w:rPr>
          <w:rFonts w:asciiTheme="majorBidi" w:hAnsiTheme="majorBidi" w:cstheme="majorBidi"/>
          <w:sz w:val="24"/>
          <w:szCs w:val="24"/>
        </w:rPr>
        <w:t>ion of educational labor</w:t>
      </w:r>
      <w:r w:rsidR="00DD1F99" w:rsidRPr="00DF586E">
        <w:rPr>
          <w:rFonts w:asciiTheme="majorBidi" w:hAnsiTheme="majorBidi" w:cstheme="majorBidi"/>
          <w:sz w:val="24"/>
          <w:szCs w:val="24"/>
        </w:rPr>
        <w:t xml:space="preserve"> therefore became bifurcated. </w:t>
      </w:r>
      <w:r w:rsidR="00494E2B" w:rsidRPr="00DF586E">
        <w:rPr>
          <w:rFonts w:asciiTheme="majorBidi" w:hAnsiTheme="majorBidi" w:cstheme="majorBidi"/>
          <w:sz w:val="24"/>
          <w:szCs w:val="24"/>
        </w:rPr>
        <w:t>M</w:t>
      </w:r>
      <w:r w:rsidR="00DD1F99" w:rsidRPr="00DF586E">
        <w:rPr>
          <w:rFonts w:asciiTheme="majorBidi" w:hAnsiTheme="majorBidi" w:cstheme="majorBidi"/>
          <w:sz w:val="24"/>
          <w:szCs w:val="24"/>
        </w:rPr>
        <w:t xml:space="preserve">others retained control of </w:t>
      </w:r>
      <w:r w:rsidR="00494E2B" w:rsidRPr="00DF586E">
        <w:rPr>
          <w:rFonts w:asciiTheme="majorBidi" w:hAnsiTheme="majorBidi" w:cstheme="majorBidi"/>
          <w:sz w:val="24"/>
          <w:szCs w:val="24"/>
        </w:rPr>
        <w:t>less visible but</w:t>
      </w:r>
      <w:r w:rsidR="00DD1F99" w:rsidRPr="00DF586E">
        <w:rPr>
          <w:rFonts w:asciiTheme="majorBidi" w:hAnsiTheme="majorBidi" w:cstheme="majorBidi"/>
          <w:sz w:val="24"/>
          <w:szCs w:val="24"/>
        </w:rPr>
        <w:t xml:space="preserve"> esse</w:t>
      </w:r>
      <w:r w:rsidR="00494E2B" w:rsidRPr="00DF586E">
        <w:rPr>
          <w:rFonts w:asciiTheme="majorBidi" w:hAnsiTheme="majorBidi" w:cstheme="majorBidi"/>
          <w:sz w:val="24"/>
          <w:szCs w:val="24"/>
        </w:rPr>
        <w:t>ntial communication as they beca</w:t>
      </w:r>
      <w:r w:rsidR="00DD1F99" w:rsidRPr="00DF586E">
        <w:rPr>
          <w:rFonts w:asciiTheme="majorBidi" w:hAnsiTheme="majorBidi" w:cstheme="majorBidi"/>
          <w:sz w:val="24"/>
          <w:szCs w:val="24"/>
        </w:rPr>
        <w:t>me the main interlocutors with the schools</w:t>
      </w:r>
      <w:r w:rsidR="00494E2B" w:rsidRPr="00DF586E">
        <w:rPr>
          <w:rFonts w:asciiTheme="majorBidi" w:hAnsiTheme="majorBidi" w:cstheme="majorBidi"/>
          <w:sz w:val="24"/>
          <w:szCs w:val="24"/>
        </w:rPr>
        <w:t>,</w:t>
      </w:r>
      <w:r w:rsidR="00DD1F99" w:rsidRPr="00DF586E">
        <w:rPr>
          <w:rFonts w:asciiTheme="majorBidi" w:hAnsiTheme="majorBidi" w:cstheme="majorBidi"/>
          <w:sz w:val="24"/>
          <w:szCs w:val="24"/>
        </w:rPr>
        <w:t xml:space="preserve"> while the father used to focus on visible but less substantively challenging disciplinary roles </w:t>
      </w:r>
      <w:r w:rsidR="00CB085D"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&lt;EndNote&gt;&lt;Cite&gt;&lt;Author&gt;Mantovani&lt;/Author&gt;&lt;Year&gt;2018&lt;/Year&gt;&lt;RecNum&gt;765&lt;/RecNum&gt;&lt;DisplayText&gt;(Mantovani and Gasperoni, 2018, Bolognesi, 2017)&lt;/DisplayText&gt;&lt;record&gt;&lt;rec-number&gt;765&lt;/rec-number&gt;&lt;foreign-keys&gt;&lt;key app="EN" db-id="tvspe9st7pvaecez52s5esszt2eervfeprwr" timestamp="1763882545"&gt;765&lt;/key&gt;&lt;/foreign-keys&gt;&lt;ref-type name="Journal Article"&gt;17&lt;/ref-type&gt;&lt;contributors&gt;&lt;authors&gt;&lt;author&gt;Mantovani, Debora&lt;/author&gt;&lt;author&gt;Gasperoni, Giancarlo&lt;/author&gt;&lt;/authors&gt;&lt;/contributors&gt;&lt;titles&gt;&lt;title&gt;Native and immigrant parents’ involvement in school-related activities in France and Italy&lt;/title&gt;&lt;secondary-title&gt;Italian Journal of Sociology of Education&lt;/secondary-title&gt;&lt;/titles&gt;&lt;periodical&gt;&lt;full-title&gt;Italian Journal of Sociology of Education&lt;/full-title&gt;&lt;/periodical&gt;&lt;pages&gt;110-139&lt;/pages&gt;&lt;volume&gt;10&lt;/volume&gt;&lt;number&gt;3&lt;/number&gt;&lt;dates&gt;&lt;year&gt;2018&lt;/year&gt;&lt;/dates&gt;&lt;isbn&gt;2035-4983&lt;/isbn&gt;&lt;urls&gt;&lt;/urls&gt;&lt;/record&gt;&lt;/Cite&gt;&lt;Cite&gt;&lt;Author&gt;Bolognesi&lt;/Author&gt;&lt;Year&gt;2017&lt;/Year&gt;&lt;RecNum&gt;767&lt;/RecNum&gt;&lt;record&gt;&lt;rec-number&gt;767&lt;/rec-number&gt;&lt;foreign-keys&gt;&lt;key app="EN" db-id="tvspe9st7pvaecez52s5esszt2eervfeprwr" timestamp="1763886201"&gt;767&lt;/key&gt;&lt;/foreign-keys&gt;&lt;ref-type name="Journal Article"&gt;17&lt;/ref-type&gt;&lt;contributors&gt;&lt;authors&gt;&lt;author&gt;Bolognesi, Ivana&lt;/author&gt;&lt;/authors&gt;&lt;/contributors&gt;&lt;titles&gt;&lt;title&gt;Immigrant mothers and school. Relations with teachers= Madri immigrate e scuola. Il rapporto con gli insegnantI&lt;/title&gt;&lt;secondary-title&gt;Pedagogia Oggi&lt;/secondary-title&gt;&lt;/titles&gt;&lt;periodical&gt;&lt;full-title&gt;Pedagogia Oggi&lt;/full-title&gt;&lt;/periodical&gt;&lt;pages&gt;193-204&lt;/pages&gt;&lt;volume&gt;15&lt;/volume&gt;&lt;number&gt;1&lt;/number&gt;&lt;dates&gt;&lt;year&gt;2017&lt;/year&gt;&lt;/dates&gt;&lt;isbn&gt;1827-0824&lt;/isbn&gt;&lt;urls&gt;&lt;/urls&gt;&lt;/record&gt;&lt;/Cite&gt;&lt;/EndNote&gt;</w:instrText>
      </w:r>
      <w:r w:rsidR="00CB085D"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(Mantovani and Gasperoni, 2018, Bolognesi, 2017)</w:t>
      </w:r>
      <w:r w:rsidR="00CB085D" w:rsidRPr="00DF586E">
        <w:rPr>
          <w:rFonts w:asciiTheme="majorBidi" w:hAnsiTheme="majorBidi" w:cstheme="majorBidi"/>
          <w:sz w:val="24"/>
          <w:szCs w:val="24"/>
        </w:rPr>
        <w:fldChar w:fldCharType="end"/>
      </w:r>
      <w:r w:rsidR="00DD1F99" w:rsidRPr="00DF586E">
        <w:rPr>
          <w:rFonts w:asciiTheme="majorBidi" w:hAnsiTheme="majorBidi" w:cstheme="majorBidi"/>
          <w:sz w:val="24"/>
          <w:szCs w:val="24"/>
        </w:rPr>
        <w:t>.</w:t>
      </w:r>
    </w:p>
    <w:p w14:paraId="021971AC" w14:textId="77777777" w:rsidR="00DD1F99" w:rsidRPr="00DF586E" w:rsidRDefault="00DD1F99" w:rsidP="00756508">
      <w:pPr>
        <w:spacing w:after="0" w:line="264" w:lineRule="auto"/>
        <w:jc w:val="both"/>
        <w:rPr>
          <w:rFonts w:asciiTheme="majorBidi" w:hAnsiTheme="majorBidi" w:cstheme="majorBidi"/>
          <w:sz w:val="24"/>
          <w:szCs w:val="24"/>
        </w:rPr>
      </w:pPr>
    </w:p>
    <w:p w14:paraId="252A81CB" w14:textId="6A0B1510" w:rsidR="00152D2D" w:rsidRPr="00DF586E" w:rsidRDefault="00152D2D" w:rsidP="00756508">
      <w:pPr>
        <w:spacing w:after="0" w:line="264" w:lineRule="auto"/>
        <w:ind w:left="630" w:right="746"/>
        <w:jc w:val="center"/>
        <w:rPr>
          <w:rFonts w:asciiTheme="majorBidi" w:hAnsiTheme="majorBidi" w:cstheme="majorBidi"/>
          <w:i/>
          <w:iCs/>
          <w:sz w:val="24"/>
          <w:szCs w:val="24"/>
        </w:rPr>
      </w:pPr>
      <w:r w:rsidRPr="00DF586E">
        <w:rPr>
          <w:rFonts w:asciiTheme="majorBidi" w:hAnsiTheme="majorBidi" w:cstheme="majorBidi"/>
          <w:i/>
          <w:iCs/>
          <w:sz w:val="24"/>
          <w:szCs w:val="24"/>
        </w:rPr>
        <w:t>"My job is to make sure they sit down, sit straight, and respect the books. I don't look at the Italian words or the subject material, but I make the environment quiet and serious.</w:t>
      </w:r>
      <w:r w:rsidR="001048B6" w:rsidRPr="00DF586E">
        <w:rPr>
          <w:rFonts w:asciiTheme="majorBidi" w:hAnsiTheme="majorBidi" w:cstheme="majorBidi"/>
          <w:i/>
          <w:iCs/>
          <w:sz w:val="24"/>
          <w:szCs w:val="24"/>
        </w:rPr>
        <w:t xml:space="preserve"> I </w:t>
      </w:r>
      <w:proofErr w:type="gramStart"/>
      <w:r w:rsidR="001048B6" w:rsidRPr="00DF586E">
        <w:rPr>
          <w:rFonts w:asciiTheme="majorBidi" w:hAnsiTheme="majorBidi" w:cstheme="majorBidi"/>
          <w:i/>
          <w:iCs/>
          <w:sz w:val="24"/>
          <w:szCs w:val="24"/>
        </w:rPr>
        <w:t>buy</w:t>
      </w:r>
      <w:proofErr w:type="gramEnd"/>
      <w:r w:rsidR="001048B6" w:rsidRPr="00DF586E">
        <w:rPr>
          <w:rFonts w:asciiTheme="majorBidi" w:hAnsiTheme="majorBidi" w:cstheme="majorBidi"/>
          <w:i/>
          <w:iCs/>
          <w:sz w:val="24"/>
          <w:szCs w:val="24"/>
        </w:rPr>
        <w:t xml:space="preserve"> the new notebooks; I maintain</w:t>
      </w:r>
      <w:r w:rsidRPr="00DF586E">
        <w:rPr>
          <w:rFonts w:asciiTheme="majorBidi" w:hAnsiTheme="majorBidi" w:cstheme="majorBidi"/>
          <w:i/>
          <w:iCs/>
          <w:sz w:val="24"/>
          <w:szCs w:val="24"/>
        </w:rPr>
        <w:t xml:space="preserve"> the discipline. That is the father's power."</w:t>
      </w:r>
    </w:p>
    <w:p w14:paraId="6AC205F6" w14:textId="77777777" w:rsidR="00152D2D" w:rsidRPr="00DF586E" w:rsidRDefault="00152D2D" w:rsidP="00756508">
      <w:pPr>
        <w:spacing w:after="0" w:line="264" w:lineRule="auto"/>
        <w:jc w:val="center"/>
        <w:rPr>
          <w:rFonts w:asciiTheme="majorBidi" w:hAnsiTheme="majorBidi" w:cstheme="majorBidi"/>
          <w:i/>
          <w:iCs/>
          <w:sz w:val="24"/>
          <w:szCs w:val="24"/>
        </w:rPr>
      </w:pPr>
    </w:p>
    <w:p w14:paraId="306BAE92"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4)</w:t>
      </w:r>
    </w:p>
    <w:p w14:paraId="2ADA56A7" w14:textId="77777777" w:rsidR="001D2834" w:rsidRPr="00DF586E" w:rsidRDefault="001D2834" w:rsidP="001D2834">
      <w:pPr>
        <w:spacing w:after="0" w:line="264" w:lineRule="auto"/>
        <w:jc w:val="right"/>
        <w:rPr>
          <w:rFonts w:asciiTheme="majorBidi" w:hAnsiTheme="majorBidi" w:cstheme="majorBidi"/>
          <w:b/>
          <w:bCs/>
          <w:sz w:val="24"/>
          <w:szCs w:val="24"/>
        </w:rPr>
      </w:pPr>
    </w:p>
    <w:p w14:paraId="2E14E8B6" w14:textId="0FF04E95" w:rsidR="00DD1F99" w:rsidRPr="00DF586E" w:rsidRDefault="001D2834" w:rsidP="00272044">
      <w:pPr>
        <w:spacing w:after="0" w:line="264" w:lineRule="auto"/>
        <w:jc w:val="both"/>
        <w:rPr>
          <w:rFonts w:asciiTheme="majorBidi" w:hAnsiTheme="majorBidi" w:cstheme="majorBidi"/>
        </w:rPr>
      </w:pPr>
      <w:r w:rsidRPr="00DF586E">
        <w:rPr>
          <w:rFonts w:asciiTheme="majorBidi" w:hAnsiTheme="majorBidi" w:cstheme="majorBidi"/>
          <w:sz w:val="24"/>
          <w:szCs w:val="24"/>
        </w:rPr>
        <w:lastRenderedPageBreak/>
        <w:t xml:space="preserve">The father therefore relocates paternal competence from substantive educational engagement to supervision, order, and material provision. This is not simply persistence of traditional masculinity: it is a compensatory response to the unequal institutional value of parental competencies </w:t>
      </w:r>
      <w:r w:rsidR="00705F72" w:rsidRPr="00DF586E">
        <w:rPr>
          <w:rFonts w:asciiTheme="majorBidi" w:hAnsiTheme="majorBidi" w:cstheme="majorBidi"/>
          <w:sz w:val="24"/>
          <w:szCs w:val="24"/>
        </w:rPr>
        <w:fldChar w:fldCharType="begin"/>
      </w:r>
      <w:r w:rsidR="00705F72" w:rsidRPr="00DF586E">
        <w:rPr>
          <w:rFonts w:asciiTheme="majorBidi" w:hAnsiTheme="majorBidi" w:cstheme="majorBidi"/>
          <w:sz w:val="24"/>
          <w:szCs w:val="24"/>
        </w:rPr>
        <w:instrText xml:space="preserve"> ADDIN EN.CITE &lt;EndNote&gt;&lt;Cite&gt;&lt;Author&gt;Shaw&lt;/Author&gt;&lt;Year&gt;2014&lt;/Year&gt;&lt;RecNum&gt;769&lt;/RecNum&gt;&lt;DisplayText&gt;(Shaw, 2014)&lt;/DisplayText&gt;&lt;record&gt;&lt;rec-number&gt;769&lt;/rec-number&gt;&lt;foreign-keys&gt;&lt;key app="EN" db-id="tvspe9st7pvaecez52s5esszt2eervfeprwr" timestamp="1763893873"&gt;769&lt;/key&gt;&lt;/foreign-keys&gt;&lt;ref-type name="Book"&gt;6&lt;/ref-type&gt;&lt;contributors&gt;&lt;authors&gt;&lt;author&gt;Shaw, Alison&lt;/author&gt;&lt;/authors&gt;&lt;/contributors&gt;&lt;titles&gt;&lt;title&gt;Kinship and continuity: Pakistani families in Britain&lt;/title&gt;&lt;/titles&gt;&lt;dates&gt;&lt;year&gt;2014&lt;/year&gt;&lt;/dates&gt;&lt;publisher&gt;Routledge&lt;/publisher&gt;&lt;isbn&gt;1315080060&lt;/isbn&gt;&lt;urls&gt;&lt;/urls&gt;&lt;/record&gt;&lt;/Cite&gt;&lt;/EndNote&gt;</w:instrText>
      </w:r>
      <w:r w:rsidR="00705F72" w:rsidRPr="00DF586E">
        <w:rPr>
          <w:rFonts w:asciiTheme="majorBidi" w:hAnsiTheme="majorBidi" w:cstheme="majorBidi"/>
          <w:sz w:val="24"/>
          <w:szCs w:val="24"/>
        </w:rPr>
        <w:fldChar w:fldCharType="separate"/>
      </w:r>
      <w:r w:rsidR="00705F72" w:rsidRPr="00DF586E">
        <w:rPr>
          <w:rFonts w:asciiTheme="majorBidi" w:hAnsiTheme="majorBidi" w:cstheme="majorBidi"/>
          <w:noProof/>
          <w:sz w:val="24"/>
          <w:szCs w:val="24"/>
        </w:rPr>
        <w:t>(Shaw, 2014)</w:t>
      </w:r>
      <w:r w:rsidR="00705F72" w:rsidRPr="00DF586E">
        <w:rPr>
          <w:rFonts w:asciiTheme="majorBidi" w:hAnsiTheme="majorBidi" w:cstheme="majorBidi"/>
          <w:sz w:val="24"/>
          <w:szCs w:val="24"/>
        </w:rPr>
        <w:fldChar w:fldCharType="end"/>
      </w:r>
      <w:r w:rsidR="00DD1F99" w:rsidRPr="00DF586E">
        <w:rPr>
          <w:rFonts w:asciiTheme="majorBidi" w:hAnsiTheme="majorBidi" w:cstheme="majorBidi"/>
          <w:sz w:val="24"/>
          <w:szCs w:val="24"/>
        </w:rPr>
        <w:t xml:space="preserve">. This compensatory strategy aligns with broader scholarship on fatherhood as both performance and symbolic authority </w:t>
      </w:r>
      <w:r w:rsidR="00705F72"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&lt;EndNote&gt;&lt;Cite&gt;&lt;Author&gt;Dermott&lt;/Author&gt;&lt;Year&gt;2014&lt;/Year&gt;&lt;RecNum&gt;770&lt;/RecNum&gt;&lt;DisplayText&gt;(Dermott, 2014, Lamb, 2004, Marsiglio and Roy, 2012)&lt;/DisplayText&gt;&lt;record&gt;&lt;rec-number&gt;770&lt;/rec-number&gt;&lt;foreign-keys&gt;&lt;key app="EN" db-id="tvspe9st7pvaecez52s5esszt2eervfeprwr" timestamp="1763895826"&gt;770&lt;/key&gt;&lt;/foreign-keys&gt;&lt;ref-type name="Book"&gt;6&lt;/ref-type&gt;&lt;contributors&gt;&lt;authors&gt;&lt;author&gt;Dermott, Esther&lt;/author&gt;&lt;/authors&gt;&lt;/contributors&gt;&lt;titles&gt;&lt;title&gt;Intimate fatherhood: A sociological analysis&lt;/title&gt;&lt;/titles&gt;&lt;dates&gt;&lt;year&gt;2014&lt;/year&gt;&lt;/dates&gt;&lt;publisher&gt;Routledge&lt;/publisher&gt;&lt;isbn&gt;0203927060&lt;/isbn&gt;&lt;urls&gt;&lt;/urls&gt;&lt;/record&gt;&lt;/Cite&gt;&lt;Cite&gt;&lt;Author&gt;Lamb&lt;/Author&gt;&lt;Year&gt;2004&lt;/Year&gt;&lt;RecNum&gt;728&lt;/RecNum&gt;&lt;record&gt;&lt;rec-number&gt;728&lt;/rec-number&gt;&lt;foreign-keys&gt;&lt;key app="EN" db-id="tvspe9st7pvaecez52s5esszt2eervfeprwr" timestamp="1763704035"&gt;728&lt;/key&gt;&lt;/foreign-keys&gt;&lt;ref-type name="Book"&gt;6&lt;/ref-type&gt;&lt;contributors&gt;&lt;authors&gt;&lt;author&gt;Lamb, Michael E&lt;/author&gt;&lt;/authors&gt;&lt;/contributors&gt;&lt;titles&gt;&lt;title&gt;The role of the father in child development&lt;/title&gt;&lt;/titles&gt;&lt;dates&gt;&lt;year&gt;2004&lt;/year&gt;&lt;/dates&gt;&lt;publisher&gt;John Wiley &amp;amp; Sons&lt;/publisher&gt;&lt;isbn&gt;0471690430&lt;/isbn&gt;&lt;urls&gt;&lt;/urls&gt;&lt;/record&gt;&lt;/Cite&gt;&lt;Cite&gt;&lt;Author&gt;Marsiglio&lt;/Author&gt;&lt;Year&gt;2012&lt;/Year&gt;&lt;RecNum&gt;771&lt;/RecNum&gt;&lt;record&gt;&lt;rec-number&gt;771&lt;/rec-number&gt;&lt;foreign-keys&gt;&lt;key app="EN" db-id="tvspe9st7pvaecez52s5esszt2eervfeprwr" timestamp="1763895971"&gt;771&lt;/key&gt;&lt;/foreign-keys&gt;&lt;ref-type name="Book"&gt;6&lt;/ref-type&gt;&lt;contributors&gt;&lt;authors&gt;&lt;author&gt;Marsiglio, William&lt;/author&gt;&lt;author&gt;Roy, Kevin&lt;/author&gt;&lt;/authors&gt;&lt;/contributors&gt;&lt;titles&gt;&lt;title&gt;Nurturing dads: Fatherhood initiatives beyond the wallet&lt;/title&gt;&lt;/titles&gt;&lt;dates&gt;&lt;year&gt;2012&lt;/year&gt;&lt;/dates&gt;&lt;publisher&gt;Russell Sage Foundation&lt;/publisher&gt;&lt;isbn&gt;161044776X&lt;/isbn&gt;&lt;urls&gt;&lt;/urls&gt;&lt;/record&gt;&lt;/Cite&gt;&lt;/EndNote&gt;</w:instrText>
      </w:r>
      <w:r w:rsidR="00705F72"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(Dermott, 2014, Lamb, 2004, Marsiglio and Roy, 2012)</w:t>
      </w:r>
      <w:r w:rsidR="00705F72" w:rsidRPr="00DF586E">
        <w:rPr>
          <w:rFonts w:asciiTheme="majorBidi" w:hAnsiTheme="majorBidi" w:cstheme="majorBidi"/>
          <w:sz w:val="24"/>
          <w:szCs w:val="24"/>
        </w:rPr>
        <w:fldChar w:fldCharType="end"/>
      </w:r>
      <w:r w:rsidR="00DD1F99" w:rsidRPr="00DF586E">
        <w:rPr>
          <w:rFonts w:asciiTheme="majorBidi" w:hAnsiTheme="majorBidi" w:cstheme="majorBidi"/>
          <w:sz w:val="24"/>
          <w:szCs w:val="24"/>
        </w:rPr>
        <w:t>, reinforcing a gendered division of educational labor adapted to the constraints of migration.</w:t>
      </w:r>
    </w:p>
    <w:p w14:paraId="73306781" w14:textId="100DD00D" w:rsidR="00DD1F99" w:rsidRPr="00DF586E" w:rsidRDefault="00FC4B8D" w:rsidP="00884C14">
      <w:pPr>
        <w:pStyle w:val="Heading3"/>
        <w:numPr>
          <w:ilvl w:val="0"/>
          <w:numId w:val="0"/>
        </w:numPr>
        <w:rPr>
          <w:rFonts w:asciiTheme="majorBidi" w:hAnsiTheme="majorBidi"/>
        </w:rPr>
      </w:pPr>
      <w:r w:rsidRPr="00DF586E">
        <w:rPr>
          <w:rFonts w:asciiTheme="majorBidi" w:hAnsiTheme="majorBidi"/>
        </w:rPr>
        <w:t>Contradiction in a</w:t>
      </w:r>
      <w:r w:rsidR="00AE4DD3" w:rsidRPr="00DF586E">
        <w:rPr>
          <w:rFonts w:asciiTheme="majorBidi" w:hAnsiTheme="majorBidi"/>
        </w:rPr>
        <w:t>ccounts (dyadic a</w:t>
      </w:r>
      <w:r w:rsidR="00DD1F99" w:rsidRPr="00DF586E">
        <w:rPr>
          <w:rFonts w:asciiTheme="majorBidi" w:hAnsiTheme="majorBidi"/>
        </w:rPr>
        <w:t>nalysis)</w:t>
      </w:r>
    </w:p>
    <w:p w14:paraId="22FFB474" w14:textId="0E07A9EA" w:rsidR="00DD1F99" w:rsidRPr="00DF586E" w:rsidRDefault="00DD1F99" w:rsidP="00272044">
      <w:pPr>
        <w:spacing w:after="0" w:line="264" w:lineRule="auto"/>
        <w:jc w:val="both"/>
        <w:rPr>
          <w:rFonts w:asciiTheme="majorBidi" w:hAnsiTheme="majorBidi" w:cstheme="majorBidi"/>
        </w:rPr>
      </w:pPr>
      <w:r w:rsidRPr="00DF586E">
        <w:rPr>
          <w:rFonts w:asciiTheme="majorBidi" w:hAnsiTheme="majorBidi" w:cstheme="majorBidi"/>
          <w:sz w:val="24"/>
          <w:szCs w:val="24"/>
        </w:rPr>
        <w:t>The most striking finding emerged from the dyadic comparison of the separate interviews, revealing a significant disparity between the father’s self-perception of his involvement and the mother’s experience of his presence. This paradox underlines the significant relational pressure of the re-paternalization process, which has been reported in the lit</w:t>
      </w:r>
      <w:r w:rsidR="009C03C6" w:rsidRPr="00DF586E">
        <w:rPr>
          <w:rFonts w:asciiTheme="majorBidi" w:hAnsiTheme="majorBidi" w:cstheme="majorBidi"/>
          <w:sz w:val="24"/>
          <w:szCs w:val="24"/>
        </w:rPr>
        <w:t>erature on</w:t>
      </w:r>
      <w:r w:rsidRPr="00DF586E">
        <w:rPr>
          <w:rFonts w:asciiTheme="majorBidi" w:hAnsiTheme="majorBidi" w:cstheme="majorBidi"/>
          <w:sz w:val="24"/>
          <w:szCs w:val="24"/>
        </w:rPr>
        <w:t xml:space="preserve"> migrant family reunification and changing gender roles </w:t>
      </w:r>
      <w:r w:rsidR="00C00987"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&lt;EndNote&gt;&lt;Cite&gt;&lt;Author&gt;Baldassar&lt;/Author&gt;&lt;Year&gt;2014&lt;/Year&gt;&lt;RecNum&gt;726&lt;/RecNum&gt;&lt;DisplayText&gt;(Baldassar, 2014, Dreby, 2010)&lt;/DisplayText&gt;&lt;record&gt;&lt;rec-number&gt;726&lt;/rec-number&gt;&lt;foreign-keys&gt;&lt;key app="EN" db-id="tvspe9st7pvaecez52s5esszt2eervfeprwr" timestamp="1763703034"&gt;726&lt;/key&gt;&lt;/foreign-keys&gt;&lt;ref-type name="Journal Article"&gt;17&lt;/ref-type&gt;&lt;contributors&gt;&lt;authors&gt;&lt;author&gt;Baldassar, Loretta&lt;/author&gt;&lt;/authors&gt;&lt;/contributors&gt;&lt;titles&gt;&lt;title&gt;Too sick to move: Distant ‘crisis’ care in transnational families&lt;/title&gt;&lt;secondary-title&gt;International Review of Sociology&lt;/secondary-title&gt;&lt;/titles&gt;&lt;periodical&gt;&lt;full-title&gt;International Review of Sociology&lt;/full-title&gt;&lt;/periodical&gt;&lt;pages&gt;391-405&lt;/pages&gt;&lt;volume&gt;24&lt;/volume&gt;&lt;number&gt;3&lt;/number&gt;&lt;dates&gt;&lt;year&gt;2014&lt;/year&gt;&lt;/dates&gt;&lt;isbn&gt;0390-6701&lt;/isbn&gt;&lt;urls&gt;&lt;/urls&gt;&lt;/record&gt;&lt;/Cite&gt;&lt;Cite&gt;&lt;Author&gt;Dreby&lt;/Author&gt;&lt;Year&gt;2010&lt;/Year&gt;&lt;RecNum&gt;320&lt;/RecNum&gt;&lt;record&gt;&lt;rec-number&gt;320&lt;/rec-number&gt;&lt;foreign-keys&gt;&lt;key app="EN" db-id="tvspe9st7pvaecez52s5esszt2eervfeprwr" timestamp="1749240494"&gt;320&lt;/key&gt;&lt;/foreign-keys&gt;&lt;ref-type name="Book"&gt;6&lt;/ref-type&gt;&lt;contributors&gt;&lt;authors&gt;&lt;author&gt;Dreby, Joanna&lt;/author&gt;&lt;/authors&gt;&lt;/contributors&gt;&lt;titles&gt;&lt;title&gt;Divided by borders: Mexican migrants and their children&lt;/title&gt;&lt;/titles&gt;&lt;dates&gt;&lt;year&gt;2010&lt;/year&gt;&lt;/dates&gt;&lt;publisher&gt;Univ of California Press&lt;/publisher&gt;&lt;isbn&gt;0520945832&lt;/isbn&gt;&lt;urls&gt;&lt;/urls&gt;&lt;/record&gt;&lt;/Cite&gt;&lt;/EndNote&gt;</w:instrText>
      </w:r>
      <w:r w:rsidR="00C00987"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(Baldassar, 2014, Dreby, 2010)</w:t>
      </w:r>
      <w:r w:rsidR="00C00987" w:rsidRPr="00DF586E">
        <w:rPr>
          <w:rFonts w:asciiTheme="majorBidi" w:hAnsiTheme="majorBidi" w:cstheme="majorBidi"/>
          <w:sz w:val="24"/>
          <w:szCs w:val="24"/>
        </w:rPr>
        <w:fldChar w:fldCharType="end"/>
      </w:r>
      <w:r w:rsidRPr="00DF586E">
        <w:rPr>
          <w:rFonts w:asciiTheme="majorBidi" w:hAnsiTheme="majorBidi" w:cstheme="majorBidi"/>
          <w:sz w:val="24"/>
          <w:szCs w:val="24"/>
        </w:rPr>
        <w:t>. Father</w:t>
      </w:r>
      <w:r w:rsidR="00406B2C" w:rsidRPr="00DF586E">
        <w:rPr>
          <w:rFonts w:asciiTheme="majorBidi" w:hAnsiTheme="majorBidi" w:cstheme="majorBidi"/>
          <w:sz w:val="24"/>
          <w:szCs w:val="24"/>
        </w:rPr>
        <w:t>s</w:t>
      </w:r>
      <w:r w:rsidRPr="00DF586E">
        <w:rPr>
          <w:rFonts w:asciiTheme="majorBidi" w:hAnsiTheme="majorBidi" w:cstheme="majorBidi"/>
          <w:sz w:val="24"/>
          <w:szCs w:val="24"/>
        </w:rPr>
        <w:t xml:space="preserve"> reported that their co-residence had successfully relieved the burden on the mot</w:t>
      </w:r>
      <w:r w:rsidR="00406B2C" w:rsidRPr="00DF586E">
        <w:rPr>
          <w:rFonts w:asciiTheme="majorBidi" w:hAnsiTheme="majorBidi" w:cstheme="majorBidi"/>
          <w:sz w:val="24"/>
          <w:szCs w:val="24"/>
        </w:rPr>
        <w:t>her and that they now shared responsibility for</w:t>
      </w:r>
      <w:r w:rsidRPr="00DF586E">
        <w:rPr>
          <w:rFonts w:asciiTheme="majorBidi" w:hAnsiTheme="majorBidi" w:cstheme="majorBidi"/>
          <w:sz w:val="24"/>
          <w:szCs w:val="24"/>
        </w:rPr>
        <w:t xml:space="preserve"> homework. However, mothers frequently articulated that the father’s intervention, driven by his linguistic-institutional lag, created new forms of managerial labor for them. This experience is in line with </w:t>
      </w:r>
      <w:r w:rsidR="00406B2C" w:rsidRPr="00DF586E">
        <w:rPr>
          <w:rFonts w:asciiTheme="majorBidi" w:hAnsiTheme="majorBidi" w:cstheme="majorBidi"/>
          <w:sz w:val="24"/>
          <w:szCs w:val="24"/>
        </w:rPr>
        <w:t>findings from</w:t>
      </w:r>
      <w:r w:rsidRPr="00DF586E">
        <w:rPr>
          <w:rFonts w:asciiTheme="majorBidi" w:hAnsiTheme="majorBidi" w:cstheme="majorBidi"/>
          <w:sz w:val="24"/>
          <w:szCs w:val="24"/>
        </w:rPr>
        <w:t xml:space="preserve"> other studies on the gendered division of emotional and cognitive labor in migrant families </w:t>
      </w:r>
      <w:r w:rsidR="00C00987"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&lt;EndNote&gt;&lt;Cite&gt;&lt;Author&gt;Hondagneu-Sotelo&lt;/Author&gt;&lt;Year&gt;1994&lt;/Year&gt;&lt;RecNum&gt;718&lt;/RecNum&gt;&lt;DisplayText&gt;(Hondagneu-Sotelo, 1994, Parreñas, 2015)&lt;/DisplayText&gt;&lt;record&gt;&lt;rec-number&gt;718&lt;/rec-number&gt;&lt;foreign-keys&gt;&lt;key app="EN" db-id="tvspe9st7pvaecez52s5esszt2eervfeprwr" timestamp="1763697217"&gt;718&lt;/key&gt;&lt;/foreign-keys&gt;&lt;ref-type name="Book"&gt;6&lt;/ref-type&gt;&lt;contributors&gt;&lt;authors&gt;&lt;author&gt;Hondagneu-Sotelo, Pierrette&lt;/author&gt;&lt;/authors&gt;&lt;/contributors&gt;&lt;titles&gt;&lt;title&gt;Gendered transitions: Mexican experiences of immigration&lt;/title&gt;&lt;/titles&gt;&lt;dates&gt;&lt;year&gt;1994&lt;/year&gt;&lt;/dates&gt;&lt;publisher&gt;Univ of California Press&lt;/publisher&gt;&lt;isbn&gt;0520911520&lt;/isbn&gt;&lt;urls&gt;&lt;/urls&gt;&lt;/record&gt;&lt;/Cite&gt;&lt;Cite&gt;&lt;Author&gt;Parreñas&lt;/Author&gt;&lt;Year&gt;2015&lt;/Year&gt;&lt;RecNum&gt;774&lt;/RecNum&gt;&lt;record&gt;&lt;rec-number&gt;774&lt;/rec-number&gt;&lt;foreign-keys&gt;&lt;key app="EN" db-id="tvspe9st7pvaecez52s5esszt2eervfeprwr" timestamp="1763928146"&gt;774&lt;/key&gt;&lt;/foreign-keys&gt;&lt;ref-type name="Book"&gt;6&lt;/ref-type&gt;&lt;contributors&gt;&lt;authors&gt;&lt;author&gt;Parreñas, Rhacel&lt;/author&gt;&lt;/authors&gt;&lt;/contributors&gt;&lt;titles&gt;&lt;title&gt;Servants of globalization: Migration and domestic work&lt;/title&gt;&lt;/titles&gt;&lt;dates&gt;&lt;year&gt;2015&lt;/year&gt;&lt;/dates&gt;&lt;publisher&gt;Stanford University Press&lt;/publisher&gt;&lt;isbn&gt;0804796181&lt;/isbn&gt;&lt;urls&gt;&lt;/urls&gt;&lt;/record&gt;&lt;/Cite&gt;&lt;/EndNote&gt;</w:instrText>
      </w:r>
      <w:r w:rsidR="00C00987"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(Hondagneu-Sotelo, 1994, Parreñas, 2015)</w:t>
      </w:r>
      <w:r w:rsidR="00C00987"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46BA91E5" w14:textId="77777777" w:rsidR="00DD1F99" w:rsidRPr="00DF586E" w:rsidRDefault="00DD1F99" w:rsidP="00756508">
      <w:pPr>
        <w:spacing w:after="0" w:line="264" w:lineRule="auto"/>
        <w:jc w:val="both"/>
        <w:rPr>
          <w:rFonts w:asciiTheme="majorBidi" w:hAnsiTheme="majorBidi" w:cstheme="majorBidi"/>
          <w:sz w:val="24"/>
          <w:szCs w:val="24"/>
        </w:rPr>
      </w:pPr>
    </w:p>
    <w:p w14:paraId="7E7BCA2A" w14:textId="77777777" w:rsidR="008F7D85" w:rsidRPr="00DF586E" w:rsidRDefault="008F7D85" w:rsidP="00756508">
      <w:pPr>
        <w:spacing w:after="0" w:line="264" w:lineRule="auto"/>
        <w:ind w:left="630" w:right="746"/>
        <w:jc w:val="center"/>
        <w:rPr>
          <w:rFonts w:asciiTheme="majorBidi" w:hAnsiTheme="majorBidi" w:cstheme="majorBidi"/>
          <w:i/>
          <w:iCs/>
          <w:sz w:val="24"/>
          <w:szCs w:val="24"/>
        </w:rPr>
      </w:pPr>
      <w:r w:rsidRPr="00DF586E">
        <w:rPr>
          <w:rFonts w:asciiTheme="majorBidi" w:hAnsiTheme="majorBidi" w:cstheme="majorBidi"/>
          <w:i/>
          <w:iCs/>
          <w:sz w:val="24"/>
          <w:szCs w:val="24"/>
        </w:rPr>
        <w:t>Father: “Now that I am here, I sit with them for thirty minutes of homework every evening. She [the mother] can rest a little because I am supervising."</w:t>
      </w:r>
    </w:p>
    <w:p w14:paraId="6E07B480" w14:textId="77777777" w:rsidR="008F7D85" w:rsidRPr="00DF586E" w:rsidRDefault="008F7D85" w:rsidP="00756508">
      <w:pPr>
        <w:spacing w:after="0" w:line="264" w:lineRule="auto"/>
        <w:ind w:left="630" w:right="746"/>
        <w:jc w:val="center"/>
        <w:rPr>
          <w:rFonts w:asciiTheme="majorBidi" w:hAnsiTheme="majorBidi" w:cstheme="majorBidi"/>
          <w:i/>
          <w:iCs/>
          <w:sz w:val="24"/>
          <w:szCs w:val="24"/>
        </w:rPr>
      </w:pPr>
      <w:r w:rsidRPr="00DF586E">
        <w:rPr>
          <w:rFonts w:asciiTheme="majorBidi" w:hAnsiTheme="majorBidi" w:cstheme="majorBidi"/>
          <w:i/>
          <w:iCs/>
          <w:sz w:val="24"/>
          <w:szCs w:val="24"/>
        </w:rPr>
        <w:t xml:space="preserve">Mother: “He sits there, but he cannot read the subject material, so he calls me every five minutes to translate the word or explain the exercise. I am still running between the kitchen and the desk, but now I also </w:t>
      </w:r>
      <w:proofErr w:type="gramStart"/>
      <w:r w:rsidRPr="00DF586E">
        <w:rPr>
          <w:rFonts w:asciiTheme="majorBidi" w:hAnsiTheme="majorBidi" w:cstheme="majorBidi"/>
          <w:i/>
          <w:iCs/>
          <w:sz w:val="24"/>
          <w:szCs w:val="24"/>
        </w:rPr>
        <w:t>have to</w:t>
      </w:r>
      <w:proofErr w:type="gramEnd"/>
      <w:r w:rsidRPr="00DF586E">
        <w:rPr>
          <w:rFonts w:asciiTheme="majorBidi" w:hAnsiTheme="majorBidi" w:cstheme="majorBidi"/>
          <w:i/>
          <w:iCs/>
          <w:sz w:val="24"/>
          <w:szCs w:val="24"/>
        </w:rPr>
        <w:t xml:space="preserve"> manage his frustration and the children's confusion. I am doing two jobs.”</w:t>
      </w:r>
    </w:p>
    <w:p w14:paraId="38A48D75"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(Conflicting Dyad, Case 12)</w:t>
      </w:r>
    </w:p>
    <w:p w14:paraId="537B08D9" w14:textId="02DCC9B4" w:rsidR="00E935B4" w:rsidRPr="00DF586E" w:rsidRDefault="0054677D" w:rsidP="00272044">
      <w:pPr>
        <w:spacing w:after="0" w:line="264" w:lineRule="auto"/>
        <w:jc w:val="both"/>
        <w:rPr>
          <w:rFonts w:asciiTheme="majorBidi" w:hAnsiTheme="majorBidi" w:cstheme="majorBidi"/>
          <w:b/>
          <w:bCs/>
          <w:sz w:val="24"/>
          <w:szCs w:val="24"/>
        </w:rPr>
      </w:pPr>
      <w:r w:rsidRPr="00DF586E">
        <w:rPr>
          <w:rFonts w:asciiTheme="majorBidi" w:hAnsiTheme="majorBidi" w:cstheme="majorBidi"/>
          <w:sz w:val="24"/>
          <w:szCs w:val="24"/>
        </w:rPr>
        <w:t xml:space="preserve">This conflict confirms that co-parenting is often experienced as added managerial labor rather than supportive collaboration </w:t>
      </w:r>
      <w:r w:rsidR="008F3B72" w:rsidRPr="00DF586E">
        <w:rPr>
          <w:rFonts w:asciiTheme="majorBidi" w:hAnsiTheme="majorBidi" w:cstheme="majorBidi"/>
          <w:sz w:val="24"/>
          <w:szCs w:val="24"/>
        </w:rPr>
        <w:fldChar w:fldCharType="begin"/>
      </w:r>
      <w:r w:rsidR="008F3B72" w:rsidRPr="00DF586E">
        <w:rPr>
          <w:rFonts w:asciiTheme="majorBidi" w:hAnsiTheme="majorBidi" w:cstheme="majorBidi"/>
          <w:sz w:val="24"/>
          <w:szCs w:val="24"/>
        </w:rPr>
        <w:instrText xml:space="preserve"> ADDIN EN.CITE &lt;EndNote&gt;&lt;Cite&gt;&lt;Author&gt;Daminger&lt;/Author&gt;&lt;Year&gt;2019&lt;/Year&gt;&lt;RecNum&gt;776&lt;/RecNum&gt;&lt;DisplayText&gt;(Daminger, 2019)&lt;/DisplayText&gt;&lt;record&gt;&lt;rec-number&gt;776&lt;/rec-number&gt;&lt;foreign-keys&gt;&lt;key app="EN" db-id="tvspe9st7pvaecez52s5esszt2eervfeprwr" timestamp="1763932131"&gt;776&lt;/key&gt;&lt;/foreign-keys&gt;&lt;ref-type name="Journal Article"&gt;17&lt;/ref-type&gt;&lt;contributors&gt;&lt;authors&gt;&lt;author&gt;Daminger, Allison&lt;/author&gt;&lt;/authors&gt;&lt;/contributors&gt;&lt;titles&gt;&lt;title&gt;The cognitive dimension of household labor&lt;/title&gt;&lt;secondary-title&gt;American sociological review&lt;/secondary-title&gt;&lt;/titles&gt;&lt;periodical&gt;&lt;full-title&gt;American sociological review&lt;/full-title&gt;&lt;/periodical&gt;&lt;pages&gt;609-633&lt;/pages&gt;&lt;volume&gt;84&lt;/volume&gt;&lt;number&gt;4&lt;/number&gt;&lt;dates&gt;&lt;year&gt;2019&lt;/year&gt;&lt;/dates&gt;&lt;isbn&gt;0003-1224&lt;/isbn&gt;&lt;urls&gt;&lt;/urls&gt;&lt;/record&gt;&lt;/Cite&gt;&lt;/EndNote&gt;</w:instrText>
      </w:r>
      <w:r w:rsidR="008F3B72" w:rsidRPr="00DF586E">
        <w:rPr>
          <w:rFonts w:asciiTheme="majorBidi" w:hAnsiTheme="majorBidi" w:cstheme="majorBidi"/>
          <w:sz w:val="24"/>
          <w:szCs w:val="24"/>
        </w:rPr>
        <w:fldChar w:fldCharType="separate"/>
      </w:r>
      <w:r w:rsidR="008F3B72" w:rsidRPr="00DF586E">
        <w:rPr>
          <w:rFonts w:asciiTheme="majorBidi" w:hAnsiTheme="majorBidi" w:cstheme="majorBidi"/>
          <w:noProof/>
          <w:sz w:val="24"/>
          <w:szCs w:val="24"/>
        </w:rPr>
        <w:t>(Daminger, 2019)</w:t>
      </w:r>
      <w:r w:rsidR="008F3B72"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Instead of reducing the mother’s load, the father’s re-entry introduces additional layers of coordination and emotional regulation </w:t>
      </w:r>
      <w:r w:rsidR="008F3B72"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&lt;EndNote&gt;&lt;Cite&gt;&lt;Author&gt;Dreby&lt;/Author&gt;&lt;Year&gt;2010&lt;/Year&gt;&lt;RecNum&gt;320&lt;/RecNum&gt;&lt;DisplayText&gt;(Dreby, 2010, Hvidtfeldt et al., 2022)&lt;/DisplayText&gt;&lt;record&gt;&lt;rec-number&gt;320&lt;/rec-number&gt;&lt;foreign-keys&gt;&lt;key app="EN" db-id="tvspe9st7pvaecez52s5esszt2eervfeprwr" timestamp="1749240494"&gt;320&lt;/key&gt;&lt;/foreign-keys&gt;&lt;ref-type name="Book"&gt;6&lt;/ref-type&gt;&lt;contributors&gt;&lt;authors&gt;&lt;author&gt;Dreby, Joanna&lt;/author&gt;&lt;/authors&gt;&lt;/contributors&gt;&lt;titles&gt;&lt;title&gt;Divided by borders: Mexican migrants and their children&lt;/title&gt;&lt;/titles&gt;&lt;dates&gt;&lt;year&gt;2010&lt;/year&gt;&lt;/dates&gt;&lt;publisher&gt;Univ of California Press&lt;/publisher&gt;&lt;isbn&gt;0520945832&lt;/isbn&gt;&lt;urls&gt;&lt;/urls&gt;&lt;/record&gt;&lt;/Cite&gt;&lt;Cite&gt;&lt;Author&gt;Hvidtfeldt&lt;/Author&gt;&lt;Year&gt;2022&lt;/Year&gt;&lt;RecNum&gt;777&lt;/RecNum&gt;&lt;record&gt;&lt;rec-number&gt;777&lt;/rec-number&gt;&lt;foreign-keys&gt;&lt;key app="EN" db-id="tvspe9st7pvaecez52s5esszt2eervfeprwr" timestamp="1763934599"&gt;777&lt;/key&gt;&lt;/foreign-keys&gt;&lt;ref-type name="Journal Article"&gt;17&lt;/ref-type&gt;&lt;contributors&gt;&lt;authors&gt;&lt;author&gt;Hvidtfeldt, Camilla&lt;/author&gt;&lt;author&gt;Petersen, Jørgen Holm&lt;/author&gt;&lt;author&gt;Norredam, Marie&lt;/author&gt;&lt;/authors&gt;&lt;/contributors&gt;&lt;titles&gt;&lt;title&gt;Waiting for family reunification and the risk of mental disorders among refugee fathers: a 24-year longitudinal cohort study from Denmark&lt;/title&gt;&lt;secondary-title&gt;Social Psychiatry and Psychiatric Epidemiology&lt;/secondary-title&gt;&lt;/titles&gt;&lt;periodical&gt;&lt;full-title&gt;Social Psychiatry and Psychiatric Epidemiology&lt;/full-title&gt;&lt;/periodical&gt;&lt;pages&gt;1061-1072&lt;/pages&gt;&lt;volume&gt;57&lt;/volume&gt;&lt;number&gt;5&lt;/number&gt;&lt;dates&gt;&lt;year&gt;2022&lt;/year&gt;&lt;/dates&gt;&lt;isbn&gt;0933-7954&lt;/isbn&gt;&lt;urls&gt;&lt;/urls&gt;&lt;/record&gt;&lt;/Cite&gt;&lt;/EndNote&gt;</w:instrText>
      </w:r>
      <w:r w:rsidR="008F3B72"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(Dreby, 2010, Hvidtfeldt et al., 2022)</w:t>
      </w:r>
      <w:r w:rsidR="008F3B72"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These trends are amplified in migrant families where gendered expectations collide with disproportionate integration trajectories </w:t>
      </w:r>
      <w:r w:rsidR="008472B5"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&lt;EndNote&gt;&lt;Cite&gt;&lt;Author&gt;Carling&lt;/Author&gt;&lt;Year&gt;2013&lt;/Year&gt;&lt;RecNum&gt;778&lt;/RecNum&gt;&lt;DisplayText&gt;(Carling and Hoelscher, 2013)&lt;/DisplayText&gt;&lt;record&gt;&lt;rec-number&gt;778&lt;/rec-number&gt;&lt;foreign-keys&gt;&lt;key app="EN" db-id="tvspe9st7pvaecez52s5esszt2eervfeprwr" timestamp="1763935478"&gt;778&lt;/key&gt;&lt;/foreign-keys&gt;&lt;ref-type name="Journal Article"&gt;17&lt;/ref-type&gt;&lt;contributors&gt;&lt;authors&gt;&lt;author&gt;Carling, Jørgen&lt;/author&gt;&lt;author&gt;Hoelscher, Kristian&lt;/author&gt;&lt;/authors&gt;&lt;/contributors&gt;&lt;titles&gt;&lt;title&gt;The capacity and desire to remit: Comparing local and transnational influences&lt;/title&gt;&lt;secondary-title&gt;Journal of Ethnic and Migration Studies&lt;/secondary-title&gt;&lt;/titles&gt;&lt;periodical&gt;&lt;full-title&gt;Journal of Ethnic and Migration Studies&lt;/full-title&gt;&lt;/periodical&gt;&lt;pages&gt;939-958&lt;/pages&gt;&lt;volume&gt;39&lt;/volume&gt;&lt;number&gt;6&lt;/number&gt;&lt;dates&gt;&lt;year&gt;2013&lt;/year&gt;&lt;/dates&gt;&lt;isbn&gt;1369-183X&lt;/isbn&gt;&lt;urls&gt;&lt;/urls&gt;&lt;/record&gt;&lt;/Cite&gt;&lt;/EndNote&gt;</w:instrText>
      </w:r>
      <w:r w:rsidR="008472B5"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(Carling and Hoelscher, 2013)</w:t>
      </w:r>
      <w:r w:rsidR="008472B5"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Consequently, mothers must scaffold the father's limited institutional competence, exacerbating their mental and emotional burden </w:t>
      </w:r>
      <w:r w:rsidR="008472B5" w:rsidRPr="00DF586E">
        <w:rPr>
          <w:rFonts w:asciiTheme="majorBidi" w:hAnsiTheme="majorBidi" w:cstheme="majorBidi"/>
          <w:sz w:val="24"/>
          <w:szCs w:val="24"/>
        </w:rPr>
        <w:fldChar w:fldCharType="begin"/>
      </w:r>
      <w:r w:rsidR="008472B5" w:rsidRPr="00DF586E">
        <w:rPr>
          <w:rFonts w:asciiTheme="majorBidi" w:hAnsiTheme="majorBidi" w:cstheme="majorBidi"/>
          <w:sz w:val="24"/>
          <w:szCs w:val="24"/>
        </w:rPr>
        <w:instrText xml:space="preserve"> ADDIN EN.CITE &lt;EndNote&gt;&lt;Cite&gt;&lt;Author&gt;Bolognesi&lt;/Author&gt;&lt;Year&gt;2017&lt;/Year&gt;&lt;RecNum&gt;767&lt;/RecNum&gt;&lt;DisplayText&gt;(Bolognesi, 2017)&lt;/DisplayText&gt;&lt;record&gt;&lt;rec-number&gt;767&lt;/rec-number&gt;&lt;foreign-keys&gt;&lt;key app="EN" db-id="tvspe9st7pvaecez52s5esszt2eervfeprwr" timestamp="1763886201"&gt;767&lt;/key&gt;&lt;/foreign-keys&gt;&lt;ref-type name="Journal Article"&gt;17&lt;/ref-type&gt;&lt;contributors&gt;&lt;authors&gt;&lt;author&gt;Bolognesi, Ivana&lt;/author&gt;&lt;/authors&gt;&lt;/contributors&gt;&lt;titles&gt;&lt;title&gt;Immigrant mothers and school. Relations with teachers= Madri immigrate e scuola. Il rapporto con gli insegnantI&lt;/title&gt;&lt;secondary-title&gt;Pedagogia Oggi&lt;/secondary-title&gt;&lt;/titles&gt;&lt;periodical&gt;&lt;full-title&gt;Pedagogia Oggi&lt;/full-title&gt;&lt;/periodical&gt;&lt;pages&gt;193-204&lt;/pages&gt;&lt;volume&gt;15&lt;/volume&gt;&lt;number&gt;1&lt;/number&gt;&lt;dates&gt;&lt;year&gt;2017&lt;/year&gt;&lt;/dates&gt;&lt;isbn&gt;1827-0824&lt;/isbn&gt;&lt;urls&gt;&lt;/urls&gt;&lt;/record&gt;&lt;/Cite&gt;&lt;/EndNote&gt;</w:instrText>
      </w:r>
      <w:r w:rsidR="008472B5" w:rsidRPr="00DF586E">
        <w:rPr>
          <w:rFonts w:asciiTheme="majorBidi" w:hAnsiTheme="majorBidi" w:cstheme="majorBidi"/>
          <w:sz w:val="24"/>
          <w:szCs w:val="24"/>
        </w:rPr>
        <w:fldChar w:fldCharType="separate"/>
      </w:r>
      <w:r w:rsidR="008472B5" w:rsidRPr="00DF586E">
        <w:rPr>
          <w:rFonts w:asciiTheme="majorBidi" w:hAnsiTheme="majorBidi" w:cstheme="majorBidi"/>
          <w:noProof/>
          <w:sz w:val="24"/>
          <w:szCs w:val="24"/>
        </w:rPr>
        <w:t>(Bolognesi, 2017)</w:t>
      </w:r>
      <w:r w:rsidR="008472B5"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This mismatch between intended involvement and experienced reality often leads to relational strain and reduced household functioning </w:t>
      </w:r>
      <w:r w:rsidR="004F40C6"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&lt;EndNote&gt;&lt;Cite&gt;&lt;Author&gt;Marsiglio&lt;/Author&gt;&lt;Year&gt;2012&lt;/Year&gt;&lt;RecNum&gt;771&lt;/RecNum&gt;&lt;DisplayText&gt;(Marsiglio and Roy, 2012)&lt;/DisplayText&gt;&lt;record&gt;&lt;rec-number&gt;771&lt;/rec-number&gt;&lt;foreign-keys&gt;&lt;key app="EN" db-id="tvspe9st7pvaecez52s5esszt2eervfeprwr" timestamp="1763895971"&gt;771&lt;/key&gt;&lt;/foreign-keys&gt;&lt;ref-type name="Book"&gt;6&lt;/ref-type&gt;&lt;contributors&gt;&lt;authors&gt;&lt;author&gt;Marsiglio, William&lt;/author&gt;&lt;author&gt;Roy, Kevin&lt;/author&gt;&lt;/authors&gt;&lt;/contributors&gt;&lt;titles&gt;&lt;title&gt;Nurturing dads: Fatherhood initiatives beyond the wallet&lt;/title&gt;&lt;/titles&gt;&lt;dates&gt;&lt;year&gt;2012&lt;/year&gt;&lt;/dates&gt;&lt;publisher&gt;Russell Sage Foundation&lt;/publisher&gt;&lt;isbn&gt;161044776X&lt;/isbn&gt;&lt;urls&gt;&lt;/urls&gt;&lt;/record&gt;&lt;/Cite&gt;&lt;/EndNote&gt;</w:instrText>
      </w:r>
      <w:r w:rsidR="004F40C6"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(Marsiglio and Roy, 2012)</w:t>
      </w:r>
      <w:r w:rsidR="004F40C6" w:rsidRPr="00DF586E">
        <w:rPr>
          <w:rFonts w:asciiTheme="majorBidi" w:hAnsiTheme="majorBidi" w:cstheme="majorBidi"/>
          <w:sz w:val="24"/>
          <w:szCs w:val="24"/>
        </w:rPr>
        <w:fldChar w:fldCharType="end"/>
      </w:r>
      <w:r w:rsidRPr="00DF586E">
        <w:rPr>
          <w:rFonts w:asciiTheme="majorBidi" w:hAnsiTheme="majorBidi" w:cstheme="majorBidi"/>
          <w:sz w:val="24"/>
          <w:szCs w:val="24"/>
        </w:rPr>
        <w:t>.</w:t>
      </w:r>
      <w:r w:rsidR="00E935B4" w:rsidRPr="00DF586E">
        <w:rPr>
          <w:rFonts w:asciiTheme="majorBidi" w:eastAsiaTheme="minorHAnsi" w:hAnsiTheme="majorBidi" w:cstheme="majorBidi"/>
          <w:b/>
          <w:bCs/>
          <w:kern w:val="2"/>
          <w14:ligatures w14:val="standardContextual"/>
        </w:rPr>
        <w:t xml:space="preserve"> </w:t>
      </w:r>
      <w:r w:rsidR="00E935B4" w:rsidRPr="00DF586E">
        <w:rPr>
          <w:rFonts w:asciiTheme="majorBidi" w:hAnsiTheme="majorBidi" w:cstheme="majorBidi"/>
          <w:sz w:val="24"/>
          <w:szCs w:val="24"/>
        </w:rPr>
        <w:t xml:space="preserve">The dyadic contradiction shows why physical presence alone cannot explain paternal authority. The father’s participation is constrained not simply by his prior transnational role but by the institutional competence required to make that participation autonomous. The resulting maternal scaffolding links the transnational division of </w:t>
      </w:r>
      <w:proofErr w:type="spellStart"/>
      <w:r w:rsidR="00E935B4" w:rsidRPr="00DF586E">
        <w:rPr>
          <w:rFonts w:asciiTheme="majorBidi" w:hAnsiTheme="majorBidi" w:cstheme="majorBidi"/>
          <w:sz w:val="24"/>
          <w:szCs w:val="24"/>
        </w:rPr>
        <w:t>labour</w:t>
      </w:r>
      <w:proofErr w:type="spellEnd"/>
      <w:r w:rsidR="00E935B4" w:rsidRPr="00DF586E">
        <w:rPr>
          <w:rFonts w:asciiTheme="majorBidi" w:hAnsiTheme="majorBidi" w:cstheme="majorBidi"/>
          <w:sz w:val="24"/>
          <w:szCs w:val="24"/>
        </w:rPr>
        <w:t xml:space="preserve"> to institutional brokerage and, in turn, makes paternal competence relationally dependent on the mother.</w:t>
      </w:r>
    </w:p>
    <w:p w14:paraId="20688BBA" w14:textId="1E5BF153" w:rsidR="00DD1F99" w:rsidRPr="00DF586E" w:rsidRDefault="0069045D" w:rsidP="0069045D">
      <w:pPr>
        <w:pStyle w:val="Heading2"/>
        <w:numPr>
          <w:ilvl w:val="0"/>
          <w:numId w:val="0"/>
        </w:numPr>
        <w:spacing w:before="0" w:after="0" w:line="264" w:lineRule="auto"/>
        <w:rPr>
          <w:rFonts w:asciiTheme="majorBidi" w:hAnsiTheme="majorBidi"/>
        </w:rPr>
      </w:pPr>
      <w:r w:rsidRPr="00DF586E">
        <w:rPr>
          <w:rFonts w:asciiTheme="majorBidi" w:hAnsiTheme="majorBidi"/>
        </w:rPr>
        <w:lastRenderedPageBreak/>
        <w:t>Institut</w:t>
      </w:r>
      <w:r w:rsidR="002741CA" w:rsidRPr="00DF586E">
        <w:rPr>
          <w:rFonts w:asciiTheme="majorBidi" w:hAnsiTheme="majorBidi"/>
        </w:rPr>
        <w:t>ional and linguistic barriers: T</w:t>
      </w:r>
      <w:r w:rsidRPr="00DF586E">
        <w:rPr>
          <w:rFonts w:asciiTheme="majorBidi" w:hAnsiTheme="majorBidi"/>
        </w:rPr>
        <w:t>he reality of the "linguistic-institutional l</w:t>
      </w:r>
      <w:r w:rsidR="00DD1F99" w:rsidRPr="00DF586E">
        <w:rPr>
          <w:rFonts w:asciiTheme="majorBidi" w:hAnsiTheme="majorBidi"/>
        </w:rPr>
        <w:t>ag"</w:t>
      </w:r>
    </w:p>
    <w:p w14:paraId="65C534D0" w14:textId="38E68009" w:rsidR="00DD1F99" w:rsidRPr="00DF586E" w:rsidRDefault="00305CFC" w:rsidP="00272044">
      <w:pPr>
        <w:spacing w:after="0" w:line="264" w:lineRule="auto"/>
        <w:jc w:val="both"/>
        <w:rPr>
          <w:rFonts w:asciiTheme="majorBidi" w:hAnsiTheme="majorBidi" w:cstheme="majorBidi"/>
        </w:rPr>
      </w:pPr>
      <w:r w:rsidRPr="00DF586E">
        <w:rPr>
          <w:rFonts w:asciiTheme="majorBidi" w:hAnsiTheme="majorBidi" w:cstheme="majorBidi"/>
          <w:sz w:val="24"/>
          <w:szCs w:val="24"/>
        </w:rPr>
        <w:t>Fathers’ re-paternalization</w:t>
      </w:r>
      <w:r w:rsidR="00E77AAD" w:rsidRPr="00DF586E">
        <w:rPr>
          <w:rFonts w:asciiTheme="majorBidi" w:hAnsiTheme="majorBidi" w:cstheme="majorBidi"/>
          <w:sz w:val="24"/>
          <w:szCs w:val="24"/>
        </w:rPr>
        <w:t xml:space="preserve"> effort</w:t>
      </w:r>
      <w:r w:rsidR="00615377" w:rsidRPr="00DF586E">
        <w:rPr>
          <w:rFonts w:asciiTheme="majorBidi" w:hAnsiTheme="majorBidi" w:cstheme="majorBidi"/>
          <w:sz w:val="24"/>
          <w:szCs w:val="24"/>
        </w:rPr>
        <w:t>s were</w:t>
      </w:r>
      <w:r w:rsidRPr="00DF586E">
        <w:rPr>
          <w:rFonts w:asciiTheme="majorBidi" w:hAnsiTheme="majorBidi" w:cstheme="majorBidi"/>
          <w:sz w:val="24"/>
          <w:szCs w:val="24"/>
        </w:rPr>
        <w:t xml:space="preserve"> often limited by linguistic and institutional barriers that restricted school engagement and slowed integration relative to mothers </w:t>
      </w:r>
      <w:r w:rsidRPr="00DF586E">
        <w:rPr>
          <w:rFonts w:asciiTheme="majorBidi" w:hAnsiTheme="majorBidi" w:cstheme="majorBidi"/>
          <w:sz w:val="24"/>
          <w:szCs w:val="24"/>
        </w:rPr>
        <w:fldChar w:fldCharType="begin"/>
      </w:r>
      <w:r w:rsidRPr="00DF586E">
        <w:rPr>
          <w:rFonts w:asciiTheme="majorBidi" w:hAnsiTheme="majorBidi" w:cstheme="majorBidi"/>
          <w:sz w:val="24"/>
          <w:szCs w:val="24"/>
        </w:rPr>
        <w:instrText xml:space="preserve"> ADDIN EN.CITE &lt;EndNote&gt;&lt;Cite&gt;&lt;Author&gt;Hondagneu-Sotelo&lt;/Author&gt;&lt;Year&gt;1994&lt;/Year&gt;&lt;RecNum&gt;718&lt;/RecNum&gt;&lt;DisplayText&gt;(Hondagneu-Sotelo, 1994)&lt;/DisplayText&gt;&lt;record&gt;&lt;rec-number&gt;718&lt;/rec-number&gt;&lt;foreign-keys&gt;&lt;key app="EN" db-id="tvspe9st7pvaecez52s5esszt2eervfeprwr" timestamp="1763697217"&gt;718&lt;/key&gt;&lt;/foreign-keys&gt;&lt;ref-type name="Book"&gt;6&lt;/ref-type&gt;&lt;contributors&gt;&lt;authors&gt;&lt;author&gt;Hondagneu-Sotelo, Pierrette&lt;/author&gt;&lt;/authors&gt;&lt;/contributors&gt;&lt;titles&gt;&lt;title&gt;Gendered transitions: Mexican experiences of immigration&lt;/title&gt;&lt;/titles&gt;&lt;dates&gt;&lt;year&gt;1994&lt;/year&gt;&lt;/dates&gt;&lt;publisher&gt;Univ of California Press&lt;/publisher&gt;&lt;isbn&gt;0520911520&lt;/isbn&gt;&lt;urls&gt;&lt;/urls&gt;&lt;/record&gt;&lt;/Cite&gt;&lt;/EndNote&gt;</w:instrText>
      </w:r>
      <w:r w:rsidRPr="00DF586E">
        <w:rPr>
          <w:rFonts w:asciiTheme="majorBidi" w:hAnsiTheme="majorBidi" w:cstheme="majorBidi"/>
          <w:sz w:val="24"/>
          <w:szCs w:val="24"/>
        </w:rPr>
        <w:fldChar w:fldCharType="separate"/>
      </w:r>
      <w:r w:rsidRPr="00DF586E">
        <w:rPr>
          <w:rFonts w:asciiTheme="majorBidi" w:hAnsiTheme="majorBidi" w:cstheme="majorBidi"/>
          <w:noProof/>
          <w:sz w:val="24"/>
          <w:szCs w:val="24"/>
        </w:rPr>
        <w:t>(Hondagneu-Sotelo, 1994)</w:t>
      </w:r>
      <w:r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t>
      </w:r>
      <w:r w:rsidR="00615377" w:rsidRPr="00DF586E">
        <w:rPr>
          <w:rFonts w:asciiTheme="majorBidi" w:hAnsiTheme="majorBidi" w:cstheme="majorBidi"/>
          <w:sz w:val="24"/>
          <w:szCs w:val="24"/>
        </w:rPr>
        <w:t>As a result</w:t>
      </w:r>
      <w:r w:rsidRPr="00DF586E">
        <w:rPr>
          <w:rFonts w:asciiTheme="majorBidi" w:hAnsiTheme="majorBidi" w:cstheme="majorBidi"/>
          <w:sz w:val="24"/>
          <w:szCs w:val="24"/>
        </w:rPr>
        <w:t>, mothers were frequently positioned as primary institutional brokers, challenging the restoration of paternal authority in post-migration family life</w:t>
      </w:r>
      <w:r w:rsidR="00501BDA" w:rsidRPr="00DF586E">
        <w:rPr>
          <w:rFonts w:asciiTheme="majorBidi" w:hAnsiTheme="majorBidi" w:cstheme="majorBidi"/>
          <w:sz w:val="24"/>
          <w:szCs w:val="24"/>
        </w:rPr>
        <w:t xml:space="preserve"> </w:t>
      </w:r>
      <w:r w:rsidR="001D1E2F"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&lt;EndNote&gt;&lt;Cite&gt;&lt;Author&gt;Marsiglio&lt;/Author&gt;&lt;Year&gt;2012&lt;/Year&gt;&lt;RecNum&gt;771&lt;/RecNum&gt;&lt;DisplayText&gt;(Marsiglio and Roy, 2012, Colombo and Santagati, 2017)&lt;/DisplayText&gt;&lt;record&gt;&lt;rec-number&gt;771&lt;/rec-number&gt;&lt;foreign-keys&gt;&lt;key app="EN" db-id="tvspe9st7pvaecez52s5esszt2eervfeprwr" timestamp="1763895971"&gt;771&lt;/key&gt;&lt;/foreign-keys&gt;&lt;ref-type name="Book"&gt;6&lt;/ref-type&gt;&lt;contributors&gt;&lt;authors&gt;&lt;author&gt;Marsiglio, William&lt;/author&gt;&lt;author&gt;Roy, Kevin&lt;/author&gt;&lt;/authors&gt;&lt;/contributors&gt;&lt;titles&gt;&lt;title&gt;Nurturing dads: Fatherhood initiatives beyond the wallet&lt;/title&gt;&lt;/titles&gt;&lt;dates&gt;&lt;year&gt;2012&lt;/year&gt;&lt;/dates&gt;&lt;publisher&gt;Russell Sage Foundation&lt;/publisher&gt;&lt;isbn&gt;161044776X&lt;/isbn&gt;&lt;urls&gt;&lt;/urls&gt;&lt;/record&gt;&lt;/Cite&gt;&lt;Cite&gt;&lt;Author&gt;Colombo&lt;/Author&gt;&lt;Year&gt;2017&lt;/Year&gt;&lt;RecNum&gt;780&lt;/RecNum&gt;&lt;record&gt;&lt;rec-number&gt;780&lt;/rec-number&gt;&lt;foreign-keys&gt;&lt;key app="EN" db-id="tvspe9st7pvaecez52s5esszt2eervfeprwr" timestamp="1763943102"&gt;780&lt;/key&gt;&lt;/foreign-keys&gt;&lt;ref-type name="Book Section"&gt;5&lt;/ref-type&gt;&lt;contributors&gt;&lt;authors&gt;&lt;author&gt;Colombo, Maddalena&lt;/author&gt;&lt;author&gt;Santagati, Mariagrazia&lt;/author&gt;&lt;/authors&gt;&lt;/contributors&gt;&lt;titles&gt;&lt;title&gt;School integration as a sociological construct: measuring multiethnic classrooms’ integration in Italy&lt;/title&gt;&lt;secondary-title&gt;Living in Two Homes&lt;/secondary-title&gt;&lt;/titles&gt;&lt;pages&gt;253-292&lt;/pages&gt;&lt;dates&gt;&lt;year&gt;2017&lt;/year&gt;&lt;/dates&gt;&lt;publisher&gt;Emerald Publishing Limited&lt;/publisher&gt;&lt;isbn&gt;1786357828&lt;/isbn&gt;&lt;urls&gt;&lt;/urls&gt;&lt;/record&gt;&lt;/Cite&gt;&lt;/EndNote&gt;</w:instrText>
      </w:r>
      <w:r w:rsidR="001D1E2F"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(Marsiglio and Roy, 2012, Colombo and Santagati, 2017)</w:t>
      </w:r>
      <w:r w:rsidR="001D1E2F" w:rsidRPr="00DF586E">
        <w:rPr>
          <w:rFonts w:asciiTheme="majorBidi" w:hAnsiTheme="majorBidi" w:cstheme="majorBidi"/>
          <w:sz w:val="24"/>
          <w:szCs w:val="24"/>
        </w:rPr>
        <w:fldChar w:fldCharType="end"/>
      </w:r>
      <w:r w:rsidR="00DD1F99" w:rsidRPr="00DF586E">
        <w:rPr>
          <w:rFonts w:asciiTheme="majorBidi" w:hAnsiTheme="majorBidi" w:cstheme="majorBidi"/>
          <w:sz w:val="24"/>
          <w:szCs w:val="24"/>
        </w:rPr>
        <w:t xml:space="preserve">. </w:t>
      </w:r>
    </w:p>
    <w:p w14:paraId="5987EC06" w14:textId="27F66188" w:rsidR="00DD1F99" w:rsidRPr="00DF586E" w:rsidRDefault="00F40D8C" w:rsidP="00F40D8C">
      <w:pPr>
        <w:pStyle w:val="Heading3"/>
        <w:numPr>
          <w:ilvl w:val="0"/>
          <w:numId w:val="0"/>
        </w:numPr>
        <w:spacing w:before="0" w:after="0" w:line="264" w:lineRule="auto"/>
        <w:rPr>
          <w:rFonts w:asciiTheme="majorBidi" w:hAnsiTheme="majorBidi"/>
        </w:rPr>
      </w:pPr>
      <w:r w:rsidRPr="00DF586E">
        <w:rPr>
          <w:rFonts w:asciiTheme="majorBidi" w:hAnsiTheme="majorBidi"/>
        </w:rPr>
        <w:t>Mapping the l</w:t>
      </w:r>
      <w:r w:rsidR="00DD1F99" w:rsidRPr="00DF586E">
        <w:rPr>
          <w:rFonts w:asciiTheme="majorBidi" w:hAnsiTheme="majorBidi"/>
        </w:rPr>
        <w:t>ag</w:t>
      </w:r>
    </w:p>
    <w:p w14:paraId="4E768190" w14:textId="32B8BE8D" w:rsidR="00DD1F99" w:rsidRPr="00DF586E" w:rsidRDefault="002E0EFD" w:rsidP="00272044">
      <w:pPr>
        <w:spacing w:after="0" w:line="264" w:lineRule="auto"/>
        <w:jc w:val="both"/>
        <w:rPr>
          <w:rFonts w:asciiTheme="majorBidi" w:hAnsiTheme="majorBidi" w:cstheme="majorBidi"/>
        </w:rPr>
      </w:pPr>
      <w:r w:rsidRPr="00DF586E">
        <w:rPr>
          <w:rFonts w:asciiTheme="majorBidi" w:hAnsiTheme="majorBidi" w:cstheme="majorBidi"/>
          <w:sz w:val="24"/>
          <w:szCs w:val="24"/>
        </w:rPr>
        <w:t>This l</w:t>
      </w:r>
      <w:r w:rsidR="00DD1F99" w:rsidRPr="00DF586E">
        <w:rPr>
          <w:rFonts w:asciiTheme="majorBidi" w:hAnsiTheme="majorBidi" w:cstheme="majorBidi"/>
          <w:sz w:val="24"/>
          <w:szCs w:val="24"/>
        </w:rPr>
        <w:t xml:space="preserve">inguistic-institutional lag experienced by migrant fathers was not merely an issue of functional knowledge of the Italian language, which many of them possessed for work. Instead, it </w:t>
      </w:r>
      <w:r w:rsidR="00D16D9A" w:rsidRPr="00DF586E">
        <w:rPr>
          <w:rFonts w:asciiTheme="majorBidi" w:hAnsiTheme="majorBidi" w:cstheme="majorBidi"/>
          <w:sz w:val="24"/>
          <w:szCs w:val="24"/>
        </w:rPr>
        <w:t>reflected limited access to</w:t>
      </w:r>
      <w:r w:rsidR="00DD1F99" w:rsidRPr="00DF586E">
        <w:rPr>
          <w:rFonts w:asciiTheme="majorBidi" w:hAnsiTheme="majorBidi" w:cstheme="majorBidi"/>
          <w:sz w:val="24"/>
          <w:szCs w:val="24"/>
        </w:rPr>
        <w:t xml:space="preserve"> the specialized cognitive and disciplinary vocabulary needed to </w:t>
      </w:r>
      <w:r w:rsidR="00D16D9A" w:rsidRPr="00DF586E">
        <w:rPr>
          <w:rFonts w:asciiTheme="majorBidi" w:hAnsiTheme="majorBidi" w:cstheme="majorBidi"/>
          <w:sz w:val="24"/>
          <w:szCs w:val="24"/>
        </w:rPr>
        <w:t xml:space="preserve">engage </w:t>
      </w:r>
      <w:r w:rsidR="00DD1F99" w:rsidRPr="00DF586E">
        <w:rPr>
          <w:rFonts w:asciiTheme="majorBidi" w:hAnsiTheme="majorBidi" w:cstheme="majorBidi"/>
          <w:sz w:val="24"/>
          <w:szCs w:val="24"/>
        </w:rPr>
        <w:t>with the</w:t>
      </w:r>
      <w:r w:rsidR="00D16D9A" w:rsidRPr="00DF586E">
        <w:rPr>
          <w:rFonts w:asciiTheme="majorBidi" w:hAnsiTheme="majorBidi" w:cstheme="majorBidi"/>
          <w:sz w:val="24"/>
          <w:szCs w:val="24"/>
        </w:rPr>
        <w:t xml:space="preserve"> educational</w:t>
      </w:r>
      <w:r w:rsidR="00DD1F99" w:rsidRPr="00DF586E">
        <w:rPr>
          <w:rFonts w:asciiTheme="majorBidi" w:hAnsiTheme="majorBidi" w:cstheme="majorBidi"/>
          <w:sz w:val="24"/>
          <w:szCs w:val="24"/>
        </w:rPr>
        <w:t xml:space="preserve"> discourse of education, as well as a deep lack of knowledge of the pedagogical norms and institutional expectation</w:t>
      </w:r>
      <w:r w:rsidR="00D16D9A" w:rsidRPr="00DF586E">
        <w:rPr>
          <w:rFonts w:asciiTheme="majorBidi" w:hAnsiTheme="majorBidi" w:cstheme="majorBidi"/>
          <w:sz w:val="24"/>
          <w:szCs w:val="24"/>
        </w:rPr>
        <w:t>s</w:t>
      </w:r>
      <w:r w:rsidR="00DD1F99" w:rsidRPr="00DF586E">
        <w:rPr>
          <w:rFonts w:asciiTheme="majorBidi" w:hAnsiTheme="majorBidi" w:cstheme="majorBidi"/>
          <w:sz w:val="24"/>
          <w:szCs w:val="24"/>
        </w:rPr>
        <w:t xml:space="preserve"> of the Italian school system. </w:t>
      </w:r>
      <w:r w:rsidR="00D16D9A" w:rsidRPr="00DF586E">
        <w:rPr>
          <w:rFonts w:asciiTheme="majorBidi" w:hAnsiTheme="majorBidi" w:cstheme="majorBidi"/>
          <w:sz w:val="24"/>
          <w:szCs w:val="24"/>
        </w:rPr>
        <w:t>Consistent with</w:t>
      </w:r>
      <w:r w:rsidR="00DD1F99" w:rsidRPr="00DF586E">
        <w:rPr>
          <w:rFonts w:asciiTheme="majorBidi" w:hAnsiTheme="majorBidi" w:cstheme="majorBidi"/>
          <w:sz w:val="24"/>
          <w:szCs w:val="24"/>
        </w:rPr>
        <w:t xml:space="preserve"> studies of immigrant parental involvement, such fathers had to face what scholars have referred to as a double literacy gap reflecting a simultaneous lack of linguistic access and institutional cultural capital   </w:t>
      </w:r>
      <w:r w:rsidR="002F051F"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&lt;EndNote&gt;&lt;Cite&gt;&lt;Author&gt;Olmedo&lt;/Author&gt;&lt;Year&gt;2010&lt;/Year&gt;&lt;RecNum&gt;784&lt;/RecNum&gt;&lt;DisplayText&gt;(Olmedo, 2010, Piller, 2016)&lt;/DisplayText&gt;&lt;record&gt;&lt;rec-number&gt;784&lt;/rec-number&gt;&lt;foreign-keys&gt;&lt;key app="EN" db-id="tvspe9st7pvaecez52s5esszt2eervfeprwr" timestamp="1763950689"&gt;784&lt;/key&gt;&lt;/foreign-keys&gt;&lt;ref-type name="Journal Article"&gt;17&lt;/ref-type&gt;&lt;contributors&gt;&lt;authors&gt;&lt;author&gt;Olmedo, Irma M&lt;/author&gt;&lt;/authors&gt;&lt;/contributors&gt;&lt;titles&gt;&lt;title&gt;Hoy Marchamos, Mañana Votamos: Teachers Address Immigrant Rights&amp;apos; Mobilizations in their Classrooms&lt;/title&gt;&lt;secondary-title&gt;Race, Gender &amp;amp; Class&lt;/secondary-title&gt;&lt;/titles&gt;&lt;periodical&gt;&lt;full-title&gt;Race, Gender &amp;amp; Class&lt;/full-title&gt;&lt;/periodical&gt;&lt;pages&gt;163-179&lt;/pages&gt;&lt;dates&gt;&lt;year&gt;2010&lt;/year&gt;&lt;/dates&gt;&lt;isbn&gt;1082-8354&lt;/isbn&gt;&lt;urls&gt;&lt;/urls&gt;&lt;/record&gt;&lt;/Cite&gt;&lt;Cite&gt;&lt;Author&gt;Piller&lt;/Author&gt;&lt;Year&gt;2016&lt;/Year&gt;&lt;RecNum&gt;782&lt;/RecNum&gt;&lt;record&gt;&lt;rec-number&gt;782&lt;/rec-number&gt;&lt;foreign-keys&gt;&lt;key app="EN" db-id="tvspe9st7pvaecez52s5esszt2eervfeprwr" timestamp="1763949591"&gt;782&lt;/key&gt;&lt;/foreign-keys&gt;&lt;ref-type name="Book"&gt;6&lt;/ref-type&gt;&lt;contributors&gt;&lt;authors&gt;&lt;author&gt;Piller, Ingrid&lt;/author&gt;&lt;/authors&gt;&lt;/contributors&gt;&lt;titles&gt;&lt;title&gt;Linguistic diversity and social justice: An introduction to applied sociolinguistics&lt;/title&gt;&lt;/titles&gt;&lt;dates&gt;&lt;year&gt;2016&lt;/year&gt;&lt;/dates&gt;&lt;publisher&gt;Oxford University Press&lt;/publisher&gt;&lt;isbn&gt;0190614064&lt;/isbn&gt;&lt;urls&gt;&lt;/urls&gt;&lt;/record&gt;&lt;/Cite&gt;&lt;/EndNote&gt;</w:instrText>
      </w:r>
      <w:r w:rsidR="002F051F"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(Olmedo, 2010, Piller, 2016)</w:t>
      </w:r>
      <w:r w:rsidR="002F051F" w:rsidRPr="00DF586E">
        <w:rPr>
          <w:rFonts w:asciiTheme="majorBidi" w:hAnsiTheme="majorBidi" w:cstheme="majorBidi"/>
          <w:sz w:val="24"/>
          <w:szCs w:val="24"/>
        </w:rPr>
        <w:fldChar w:fldCharType="end"/>
      </w:r>
      <w:r w:rsidR="00DD1F99" w:rsidRPr="00DF586E">
        <w:rPr>
          <w:rFonts w:asciiTheme="majorBidi" w:hAnsiTheme="majorBidi" w:cstheme="majorBidi"/>
          <w:sz w:val="24"/>
          <w:szCs w:val="24"/>
        </w:rPr>
        <w:t>. This disconnect effectively cripple</w:t>
      </w:r>
      <w:r w:rsidR="00D16D9A" w:rsidRPr="00DF586E">
        <w:rPr>
          <w:rFonts w:asciiTheme="majorBidi" w:hAnsiTheme="majorBidi" w:cstheme="majorBidi"/>
          <w:sz w:val="24"/>
          <w:szCs w:val="24"/>
        </w:rPr>
        <w:t>d</w:t>
      </w:r>
      <w:r w:rsidR="00DD1F99" w:rsidRPr="00DF586E">
        <w:rPr>
          <w:rFonts w:asciiTheme="majorBidi" w:hAnsiTheme="majorBidi" w:cstheme="majorBidi"/>
          <w:sz w:val="24"/>
          <w:szCs w:val="24"/>
        </w:rPr>
        <w:t xml:space="preserve"> their efforts to engage constructively with the school </w:t>
      </w:r>
      <w:proofErr w:type="gramStart"/>
      <w:r w:rsidR="00DD1F99" w:rsidRPr="00DF586E">
        <w:rPr>
          <w:rFonts w:asciiTheme="majorBidi" w:hAnsiTheme="majorBidi" w:cstheme="majorBidi"/>
          <w:sz w:val="24"/>
          <w:szCs w:val="24"/>
        </w:rPr>
        <w:t>despite otherwise</w:t>
      </w:r>
      <w:proofErr w:type="gramEnd"/>
      <w:r w:rsidR="00DD1F99" w:rsidRPr="00DF586E">
        <w:rPr>
          <w:rFonts w:asciiTheme="majorBidi" w:hAnsiTheme="majorBidi" w:cstheme="majorBidi"/>
          <w:sz w:val="24"/>
          <w:szCs w:val="24"/>
        </w:rPr>
        <w:t xml:space="preserve"> functional linguistic skills.</w:t>
      </w:r>
    </w:p>
    <w:p w14:paraId="335553EB" w14:textId="77777777" w:rsidR="00635C23" w:rsidRPr="00DF586E" w:rsidRDefault="00635C23" w:rsidP="00756508">
      <w:pPr>
        <w:spacing w:after="0" w:line="264" w:lineRule="auto"/>
        <w:jc w:val="center"/>
        <w:rPr>
          <w:rFonts w:asciiTheme="majorBidi" w:hAnsiTheme="majorBidi" w:cstheme="majorBidi"/>
          <w:sz w:val="24"/>
          <w:szCs w:val="24"/>
        </w:rPr>
      </w:pPr>
    </w:p>
    <w:p w14:paraId="6B8139B5" w14:textId="77777777" w:rsidR="00DD1F99" w:rsidRPr="00DF586E" w:rsidRDefault="00DD1F99" w:rsidP="00756508">
      <w:pPr>
        <w:spacing w:after="0" w:line="264" w:lineRule="auto"/>
        <w:ind w:left="540" w:right="656"/>
        <w:jc w:val="center"/>
        <w:rPr>
          <w:rFonts w:asciiTheme="majorBidi" w:hAnsiTheme="majorBidi" w:cstheme="majorBidi"/>
        </w:rPr>
      </w:pPr>
      <w:r w:rsidRPr="00DF586E">
        <w:rPr>
          <w:rFonts w:asciiTheme="majorBidi" w:hAnsiTheme="majorBidi" w:cstheme="majorBidi"/>
          <w:sz w:val="24"/>
          <w:szCs w:val="24"/>
        </w:rPr>
        <w:t>“</w:t>
      </w:r>
      <w:r w:rsidRPr="00DF586E">
        <w:rPr>
          <w:rFonts w:asciiTheme="majorBidi" w:hAnsiTheme="majorBidi" w:cstheme="majorBidi"/>
          <w:i/>
          <w:iCs/>
          <w:sz w:val="24"/>
          <w:szCs w:val="24"/>
        </w:rPr>
        <w:t xml:space="preserve">I can read bills for work, I can read instructions for my delivery job, but when the school sends a notice about grades or a </w:t>
      </w:r>
      <w:proofErr w:type="spellStart"/>
      <w:r w:rsidRPr="00DF586E">
        <w:rPr>
          <w:rFonts w:asciiTheme="majorBidi" w:hAnsiTheme="majorBidi" w:cstheme="majorBidi"/>
          <w:i/>
          <w:iCs/>
          <w:sz w:val="24"/>
          <w:szCs w:val="24"/>
        </w:rPr>
        <w:t>gita</w:t>
      </w:r>
      <w:proofErr w:type="spellEnd"/>
      <w:r w:rsidRPr="00DF586E">
        <w:rPr>
          <w:rFonts w:asciiTheme="majorBidi" w:hAnsiTheme="majorBidi" w:cstheme="majorBidi"/>
          <w:i/>
          <w:iCs/>
          <w:sz w:val="24"/>
          <w:szCs w:val="24"/>
        </w:rPr>
        <w:t xml:space="preserve"> [school trip], the words are too long. My Italian is for the shop, not the school. It’s like a different language</w:t>
      </w:r>
      <w:r w:rsidRPr="00DF586E">
        <w:rPr>
          <w:rFonts w:asciiTheme="majorBidi" w:hAnsiTheme="majorBidi" w:cstheme="majorBidi"/>
          <w:sz w:val="24"/>
          <w:szCs w:val="24"/>
        </w:rPr>
        <w:t>.”</w:t>
      </w:r>
    </w:p>
    <w:p w14:paraId="578FBEB4"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7)</w:t>
      </w:r>
    </w:p>
    <w:p w14:paraId="021B8875" w14:textId="4E2B1390" w:rsidR="00DD1F99" w:rsidRPr="00DF586E" w:rsidRDefault="00A15BC3"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This distinction mirrors findings that migrant workers often possess linguistic competence sufficient for labor but not for institutional negotiations </w:t>
      </w:r>
      <w:r w:rsidR="006847A0"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&lt;EndNote&gt;&lt;Cite&gt;&lt;Author&gt;Blommaert&lt;/Author&gt;&lt;Year&gt;2010&lt;/Year&gt;&lt;RecNum&gt;786&lt;/RecNum&gt;&lt;DisplayText&gt;(Blommaert, 2010, Theunissen and Van Laer, 2023)&lt;/DisplayText&gt;&lt;record&gt;&lt;rec-number&gt;786&lt;/rec-number&gt;&lt;foreign-keys&gt;&lt;key app="EN" db-id="tvspe9st7pvaecez52s5esszt2eervfeprwr" timestamp="1763951728"&gt;786&lt;/key&gt;&lt;/foreign-keys&gt;&lt;ref-type name="Book"&gt;6&lt;/ref-type&gt;&lt;contributors&gt;&lt;authors&gt;&lt;author&gt;Blommaert, Jan&lt;/author&gt;&lt;/authors&gt;&lt;/contributors&gt;&lt;titles&gt;&lt;title&gt;The sociolinguistics of globalization&lt;/title&gt;&lt;/titles&gt;&lt;dates&gt;&lt;year&gt;2010&lt;/year&gt;&lt;/dates&gt;&lt;publisher&gt;Cambridge University Press&lt;/publisher&gt;&lt;isbn&gt;1139487426&lt;/isbn&gt;&lt;urls&gt;&lt;/urls&gt;&lt;/record&gt;&lt;/Cite&gt;&lt;Cite&gt;&lt;Author&gt;Theunissen&lt;/Author&gt;&lt;Year&gt;2023&lt;/Year&gt;&lt;RecNum&gt;785&lt;/RecNum&gt;&lt;record&gt;&lt;rec-number&gt;785&lt;/rec-number&gt;&lt;foreign-keys&gt;&lt;key app="EN" db-id="tvspe9st7pvaecez52s5esszt2eervfeprwr" timestamp="1763951629"&gt;785&lt;/key&gt;&lt;/foreign-keys&gt;&lt;ref-type name="Journal Article"&gt;17&lt;/ref-type&gt;&lt;contributors&gt;&lt;authors&gt;&lt;author&gt;Theunissen, Anne&lt;/author&gt;&lt;author&gt;Van Laer, Koen&lt;/author&gt;&lt;/authors&gt;&lt;/contributors&gt;&lt;titles&gt;&lt;title&gt;Exploring the politics of linguistic difference: the construction of language requirements for migrants in jobs traditionally conducted by local native speakers&lt;/title&gt;&lt;secondary-title&gt;Culture and Organization&lt;/secondary-title&gt;&lt;/titles&gt;&lt;periodical&gt;&lt;full-title&gt;Culture and Organization&lt;/full-title&gt;&lt;/periodical&gt;&lt;pages&gt;211-225&lt;/pages&gt;&lt;volume&gt;29&lt;/volume&gt;&lt;number&gt;3&lt;/number&gt;&lt;dates&gt;&lt;year&gt;2023&lt;/year&gt;&lt;/dates&gt;&lt;isbn&gt;1475-9551&lt;/isbn&gt;&lt;urls&gt;&lt;/urls&gt;&lt;/record&gt;&lt;/Cite&gt;&lt;/EndNote&gt;</w:instrText>
      </w:r>
      <w:r w:rsidR="006847A0"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(Blommaert, 2010, Theunissen and Van Laer, 2023)</w:t>
      </w:r>
      <w:r w:rsidR="006847A0" w:rsidRPr="00DF586E">
        <w:rPr>
          <w:rFonts w:asciiTheme="majorBidi" w:hAnsiTheme="majorBidi" w:cstheme="majorBidi"/>
          <w:sz w:val="24"/>
          <w:szCs w:val="24"/>
        </w:rPr>
        <w:fldChar w:fldCharType="end"/>
      </w:r>
      <w:r w:rsidRPr="00DF586E">
        <w:rPr>
          <w:rFonts w:asciiTheme="majorBidi" w:hAnsiTheme="majorBidi" w:cstheme="majorBidi"/>
          <w:sz w:val="24"/>
          <w:szCs w:val="24"/>
        </w:rPr>
        <w:t>. Educational communication relies on specialized terminology, euphemisms, and implicit assumptions regarding curricula and school-parent partnerships. Fathers articulated that "school Italian" was qualitatively different from "workplace Italian," signifying a linguistic-institutional gap.</w:t>
      </w:r>
    </w:p>
    <w:p w14:paraId="7F62BEEA" w14:textId="77777777" w:rsidR="00B138CA" w:rsidRPr="00DF586E" w:rsidRDefault="00B138CA" w:rsidP="00A15BC3">
      <w:pPr>
        <w:spacing w:after="0" w:line="264" w:lineRule="auto"/>
        <w:jc w:val="both"/>
        <w:rPr>
          <w:rFonts w:asciiTheme="majorBidi" w:hAnsiTheme="majorBidi" w:cstheme="majorBidi"/>
          <w:sz w:val="24"/>
          <w:szCs w:val="24"/>
        </w:rPr>
      </w:pPr>
    </w:p>
    <w:p w14:paraId="754E93F1" w14:textId="77777777" w:rsidR="00DD1F99" w:rsidRPr="00DF586E" w:rsidRDefault="00DD1F99" w:rsidP="00756508">
      <w:pPr>
        <w:tabs>
          <w:tab w:val="left" w:pos="8280"/>
        </w:tabs>
        <w:spacing w:after="0" w:line="264" w:lineRule="auto"/>
        <w:ind w:left="720" w:right="656"/>
        <w:jc w:val="center"/>
        <w:rPr>
          <w:rFonts w:asciiTheme="majorBidi" w:hAnsiTheme="majorBidi" w:cstheme="majorBidi"/>
          <w:i/>
          <w:iCs/>
          <w:sz w:val="24"/>
          <w:szCs w:val="24"/>
        </w:rPr>
      </w:pPr>
      <w:r w:rsidRPr="00DF586E">
        <w:rPr>
          <w:rFonts w:asciiTheme="majorBidi" w:hAnsiTheme="majorBidi" w:cstheme="majorBidi"/>
          <w:i/>
          <w:iCs/>
          <w:sz w:val="24"/>
          <w:szCs w:val="24"/>
        </w:rPr>
        <w:t xml:space="preserve"> “He went to the first parent meeting, but he didn't know the system. He asked the teacher why they don't use the same grading scale as we used in Pakistan. The teacher got confused. I told him afterwards, ‘You stand outside, I will talk next time.’ He doesn't know the rules here.”</w:t>
      </w:r>
    </w:p>
    <w:p w14:paraId="628E8188"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(Mother, Case 11)</w:t>
      </w:r>
    </w:p>
    <w:p w14:paraId="3E5DD447" w14:textId="37AF18C3" w:rsidR="00DD1F99" w:rsidRPr="00DF586E" w:rsidRDefault="00F40D8C" w:rsidP="00F40D8C">
      <w:pPr>
        <w:pStyle w:val="Heading3"/>
        <w:numPr>
          <w:ilvl w:val="0"/>
          <w:numId w:val="0"/>
        </w:numPr>
        <w:spacing w:before="0" w:after="0" w:line="264" w:lineRule="auto"/>
        <w:rPr>
          <w:rFonts w:asciiTheme="majorBidi" w:hAnsiTheme="majorBidi"/>
        </w:rPr>
      </w:pPr>
      <w:r w:rsidRPr="00DF586E">
        <w:rPr>
          <w:rFonts w:asciiTheme="majorBidi" w:hAnsiTheme="majorBidi"/>
        </w:rPr>
        <w:t>Brokerage f</w:t>
      </w:r>
      <w:r w:rsidR="00DD1F99" w:rsidRPr="00DF586E">
        <w:rPr>
          <w:rFonts w:asciiTheme="majorBidi" w:hAnsiTheme="majorBidi"/>
        </w:rPr>
        <w:t>ailure</w:t>
      </w:r>
    </w:p>
    <w:p w14:paraId="30A588FA" w14:textId="31CACC1E" w:rsidR="00DD1F99" w:rsidRPr="00DF586E" w:rsidRDefault="00DD1F99" w:rsidP="00272044">
      <w:pPr>
        <w:spacing w:after="0" w:line="264" w:lineRule="auto"/>
        <w:jc w:val="both"/>
        <w:rPr>
          <w:rFonts w:asciiTheme="majorBidi" w:hAnsiTheme="majorBidi" w:cstheme="majorBidi"/>
        </w:rPr>
      </w:pPr>
      <w:r w:rsidRPr="00DF586E">
        <w:rPr>
          <w:rFonts w:asciiTheme="majorBidi" w:hAnsiTheme="majorBidi" w:cstheme="majorBidi"/>
          <w:sz w:val="24"/>
          <w:szCs w:val="24"/>
        </w:rPr>
        <w:t xml:space="preserve">The inability to navigate the institutional demands autonomously led to repeated instances of brokerage failure, whereby the father’s attempts to participate in educational support were met with frustration, inefficiency, or, critically, a perceived challenge to his authority. In line with studies concerning paternal role performance, such failures became deeply consequential for the father’s internal assessment of his competence and legitimacy as a parent </w:t>
      </w:r>
      <w:r w:rsidR="00692668"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&lt;EndNote&gt;&lt;Cite&gt;&lt;Author&gt;Dermott&lt;/Author&gt;&lt;Year&gt;2014&lt;/Year&gt;&lt;RecNum&gt;770&lt;/RecNum&gt;&lt;DisplayText&gt;(Dermott, 2014, Lamb, 2004)&lt;/DisplayText&gt;&lt;record&gt;&lt;rec-number&gt;770&lt;/rec-number&gt;&lt;foreign-keys&gt;&lt;key app="EN" db-id="tvspe9st7pvaecez52s5esszt2eervfeprwr" timestamp="1763895826"&gt;770&lt;/key&gt;&lt;/foreign-keys&gt;&lt;ref-type name="Book"&gt;6&lt;/ref-type&gt;&lt;contributors&gt;&lt;authors&gt;&lt;author&gt;Dermott, Esther&lt;/author&gt;&lt;/authors&gt;&lt;/contributors&gt;&lt;titles&gt;&lt;title&gt;Intimate fatherhood: A sociological analysis&lt;/title&gt;&lt;/titles&gt;&lt;dates&gt;&lt;year&gt;2014&lt;/year&gt;&lt;/dates&gt;&lt;publisher&gt;Routledge&lt;/publisher&gt;&lt;isbn&gt;0203927060&lt;/isbn&gt;&lt;urls&gt;&lt;/urls&gt;&lt;/record&gt;&lt;/Cite&gt;&lt;Cite&gt;&lt;Author&gt;Lamb&lt;/Author&gt;&lt;Year&gt;2004&lt;/Year&gt;&lt;RecNum&gt;728&lt;/RecNum&gt;&lt;record&gt;&lt;rec-number&gt;728&lt;/rec-number&gt;&lt;foreign-keys&gt;&lt;key app="EN" db-id="tvspe9st7pvaecez52s5esszt2eervfeprwr" timestamp="1763704035"&gt;728&lt;/key&gt;&lt;/foreign-keys&gt;&lt;ref-type name="Book"&gt;6&lt;/ref-type&gt;&lt;contributors&gt;&lt;authors&gt;&lt;author&gt;Lamb, Michael E&lt;/author&gt;&lt;/authors&gt;&lt;/contributors&gt;&lt;titles&gt;&lt;title&gt;The role of the father in child development&lt;/title&gt;&lt;/titles&gt;&lt;dates&gt;&lt;year&gt;2004&lt;/year&gt;&lt;/dates&gt;&lt;publisher&gt;John Wiley &amp;amp; Sons&lt;/publisher&gt;&lt;isbn&gt;0471690430&lt;/isbn&gt;&lt;urls&gt;&lt;/urls&gt;&lt;/record&gt;&lt;/Cite&gt;&lt;/EndNote&gt;</w:instrText>
      </w:r>
      <w:r w:rsidR="00692668"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(Dermott, 2014, Lamb, 2004)</w:t>
      </w:r>
      <w:r w:rsidR="00692668"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Within migrant contexts, these moments of failure are amplified by the symbolic significance attached to educational success, which is often understood as a core measure of effective fatherhood </w:t>
      </w:r>
      <w:r w:rsidR="00692668"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&lt;EndNote&gt;&lt;Cite&gt;&lt;Author&gt;Gazso&lt;/Author&gt;&lt;Year&gt;2015&lt;/Year&gt;&lt;RecNum&gt;790&lt;/RecNum&gt;&lt;DisplayText&gt;(Gazso and McDaniel, 2015, Marsiglio and Roy, 2012)&lt;/DisplayText&gt;&lt;record&gt;&lt;rec-number&gt;790&lt;/rec-number&gt;&lt;foreign-keys&gt;&lt;key app="EN" db-id="tvspe9st7pvaecez52s5esszt2eervfeprwr" timestamp="1763962340"&gt;790&lt;/key&gt;&lt;/foreign-keys&gt;&lt;ref-type name="Journal Article"&gt;17&lt;/ref-type&gt;&lt;contributors&gt;&lt;authors&gt;&lt;author&gt;Gazso, Amber&lt;/author&gt;&lt;author&gt;McDaniel, Susan A&lt;/author&gt;&lt;/authors&gt;&lt;/contributors&gt;&lt;titles&gt;&lt;title&gt;Families by choice and the management of low income through social supports&lt;/title&gt;&lt;secondary-title&gt;Journal of Family Issues&lt;/secondary-title&gt;&lt;/titles&gt;&lt;periodical&gt;&lt;full-title&gt;Journal of Family Issues&lt;/full-title&gt;&lt;/periodical&gt;&lt;pages&gt;371-395&lt;/pages&gt;&lt;volume&gt;36&lt;/volume&gt;&lt;number&gt;3&lt;/number&gt;&lt;dates&gt;&lt;year&gt;2015&lt;/year&gt;&lt;/dates&gt;&lt;isbn&gt;0192-513X&lt;/isbn&gt;&lt;urls&gt;&lt;/urls&gt;&lt;/record&gt;&lt;/Cite&gt;&lt;Cite&gt;&lt;Author&gt;Marsiglio&lt;/Author&gt;&lt;Year&gt;2012&lt;/Year&gt;&lt;RecNum&gt;771&lt;/RecNum&gt;&lt;record&gt;&lt;rec-number&gt;771&lt;/rec-number&gt;&lt;foreign-keys&gt;&lt;key app="EN" db-id="tvspe9st7pvaecez52s5esszt2eervfeprwr" timestamp="1763895971"&gt;771&lt;/key&gt;&lt;/foreign-keys&gt;&lt;ref-type name="Book"&gt;6&lt;/ref-type&gt;&lt;contributors&gt;&lt;authors&gt;&lt;author&gt;Marsiglio, William&lt;/author&gt;&lt;author&gt;Roy, Kevin&lt;/author&gt;&lt;/authors&gt;&lt;/contributors&gt;&lt;titles&gt;&lt;title&gt;Nurturing dads: Fatherhood initiatives beyond the wallet&lt;/title&gt;&lt;/titles&gt;&lt;dates&gt;&lt;year&gt;2012&lt;/year&gt;&lt;/dates&gt;&lt;publisher&gt;Russell Sage Foundation&lt;/publisher&gt;&lt;isbn&gt;161044776X&lt;/isbn&gt;&lt;urls&gt;&lt;/urls&gt;&lt;/record&gt;&lt;/Cite&gt;&lt;/EndNote&gt;</w:instrText>
      </w:r>
      <w:r w:rsidR="00692668"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(Gazso and McDaniel, 2015, Marsiglio and Roy, 2012)</w:t>
      </w:r>
      <w:r w:rsidR="00692668"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5984A8D9" w14:textId="77777777" w:rsidR="00DD1F99" w:rsidRPr="00DF586E" w:rsidRDefault="00DD1F99" w:rsidP="00756508">
      <w:pPr>
        <w:spacing w:after="0" w:line="264" w:lineRule="auto"/>
        <w:jc w:val="both"/>
        <w:rPr>
          <w:rFonts w:asciiTheme="majorBidi" w:hAnsiTheme="majorBidi" w:cstheme="majorBidi"/>
          <w:sz w:val="24"/>
          <w:szCs w:val="24"/>
        </w:rPr>
      </w:pPr>
    </w:p>
    <w:p w14:paraId="514E785A" w14:textId="77777777" w:rsidR="00DD1F99" w:rsidRPr="00DF586E" w:rsidRDefault="00DD1F99" w:rsidP="00756508">
      <w:pPr>
        <w:spacing w:after="0" w:line="264" w:lineRule="auto"/>
        <w:ind w:left="810" w:right="836"/>
        <w:jc w:val="center"/>
        <w:rPr>
          <w:rFonts w:asciiTheme="majorBidi" w:hAnsiTheme="majorBidi" w:cstheme="majorBidi"/>
          <w:i/>
          <w:iCs/>
          <w:sz w:val="24"/>
          <w:szCs w:val="24"/>
        </w:rPr>
      </w:pPr>
      <w:r w:rsidRPr="00DF586E">
        <w:rPr>
          <w:rFonts w:asciiTheme="majorBidi" w:hAnsiTheme="majorBidi" w:cstheme="majorBidi"/>
          <w:i/>
          <w:iCs/>
          <w:sz w:val="24"/>
          <w:szCs w:val="24"/>
        </w:rPr>
        <w:t xml:space="preserve">"The hardest part is the homework. My son asks for </w:t>
      </w:r>
      <w:proofErr w:type="gramStart"/>
      <w:r w:rsidRPr="00DF586E">
        <w:rPr>
          <w:rFonts w:asciiTheme="majorBidi" w:hAnsiTheme="majorBidi" w:cstheme="majorBidi"/>
          <w:i/>
          <w:iCs/>
          <w:sz w:val="24"/>
          <w:szCs w:val="24"/>
        </w:rPr>
        <w:t>help</w:t>
      </w:r>
      <w:proofErr w:type="gramEnd"/>
      <w:r w:rsidRPr="00DF586E">
        <w:rPr>
          <w:rFonts w:asciiTheme="majorBidi" w:hAnsiTheme="majorBidi" w:cstheme="majorBidi"/>
          <w:i/>
          <w:iCs/>
          <w:sz w:val="24"/>
          <w:szCs w:val="24"/>
        </w:rPr>
        <w:t xml:space="preserve"> and I look at the page and it’s all Italian, all new methods. I feel stupid, and he goes straight to his mother for the answer. I cannot even help my own boy with his studies."</w:t>
      </w:r>
    </w:p>
    <w:p w14:paraId="4A6C07A3"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9)</w:t>
      </w:r>
    </w:p>
    <w:p w14:paraId="41558959" w14:textId="330728D3" w:rsidR="00814F9E" w:rsidRPr="00DF586E" w:rsidRDefault="00814F9E" w:rsidP="00304152">
      <w:pPr>
        <w:spacing w:after="0" w:line="264" w:lineRule="auto"/>
        <w:jc w:val="both"/>
        <w:rPr>
          <w:rFonts w:asciiTheme="majorBidi" w:hAnsiTheme="majorBidi" w:cstheme="majorBidi"/>
          <w:sz w:val="24"/>
          <w:szCs w:val="24"/>
        </w:rPr>
      </w:pPr>
      <w:proofErr w:type="gramStart"/>
      <w:r w:rsidRPr="00DF586E">
        <w:rPr>
          <w:rFonts w:asciiTheme="majorBidi" w:hAnsiTheme="majorBidi" w:cstheme="majorBidi"/>
          <w:sz w:val="24"/>
          <w:szCs w:val="24"/>
        </w:rPr>
        <w:t>A paternal</w:t>
      </w:r>
      <w:proofErr w:type="gramEnd"/>
      <w:r w:rsidRPr="00DF586E">
        <w:rPr>
          <w:rFonts w:asciiTheme="majorBidi" w:hAnsiTheme="majorBidi" w:cstheme="majorBidi"/>
          <w:sz w:val="24"/>
          <w:szCs w:val="24"/>
        </w:rPr>
        <w:t>-competence reading alone could treat this as individual inadequacy; the dyadic evidence instead shows that the inadequacy is produced through the mismatch between transnationally established paternal authority and institutionally valued educational competence.</w:t>
      </w:r>
    </w:p>
    <w:p w14:paraId="67098CCF" w14:textId="77777777" w:rsidR="00DD1F99" w:rsidRPr="00DF586E" w:rsidRDefault="00DD1F99" w:rsidP="00756508">
      <w:pPr>
        <w:spacing w:after="0" w:line="264" w:lineRule="auto"/>
        <w:jc w:val="both"/>
        <w:rPr>
          <w:rFonts w:asciiTheme="majorBidi" w:hAnsiTheme="majorBidi" w:cstheme="majorBidi"/>
          <w:sz w:val="24"/>
          <w:szCs w:val="24"/>
        </w:rPr>
      </w:pPr>
    </w:p>
    <w:p w14:paraId="746BE033" w14:textId="77777777" w:rsidR="00DD1F99" w:rsidRPr="00DF586E" w:rsidRDefault="00DD1F99" w:rsidP="00756508">
      <w:pPr>
        <w:spacing w:after="0" w:line="264" w:lineRule="auto"/>
        <w:ind w:left="720" w:right="566"/>
        <w:jc w:val="center"/>
        <w:rPr>
          <w:rFonts w:asciiTheme="majorBidi" w:hAnsiTheme="majorBidi" w:cstheme="majorBidi"/>
        </w:rPr>
      </w:pPr>
      <w:r w:rsidRPr="00DF586E">
        <w:rPr>
          <w:rFonts w:asciiTheme="majorBidi" w:hAnsiTheme="majorBidi" w:cstheme="majorBidi"/>
          <w:i/>
          <w:iCs/>
          <w:sz w:val="24"/>
          <w:szCs w:val="24"/>
        </w:rPr>
        <w:t xml:space="preserve">"Sometimes he tries to force the child to learn in the old way, hitting or shouting, because he is </w:t>
      </w:r>
      <w:proofErr w:type="gramStart"/>
      <w:r w:rsidRPr="00DF586E">
        <w:rPr>
          <w:rFonts w:asciiTheme="majorBidi" w:hAnsiTheme="majorBidi" w:cstheme="majorBidi"/>
          <w:i/>
          <w:iCs/>
          <w:sz w:val="24"/>
          <w:szCs w:val="24"/>
        </w:rPr>
        <w:t>angry</w:t>
      </w:r>
      <w:proofErr w:type="gramEnd"/>
      <w:r w:rsidRPr="00DF586E">
        <w:rPr>
          <w:rFonts w:asciiTheme="majorBidi" w:hAnsiTheme="majorBidi" w:cstheme="majorBidi"/>
          <w:i/>
          <w:iCs/>
          <w:sz w:val="24"/>
          <w:szCs w:val="24"/>
        </w:rPr>
        <w:t xml:space="preserve"> he cannot read the exercise. I </w:t>
      </w:r>
      <w:proofErr w:type="gramStart"/>
      <w:r w:rsidRPr="00DF586E">
        <w:rPr>
          <w:rFonts w:asciiTheme="majorBidi" w:hAnsiTheme="majorBidi" w:cstheme="majorBidi"/>
          <w:i/>
          <w:iCs/>
          <w:sz w:val="24"/>
          <w:szCs w:val="24"/>
        </w:rPr>
        <w:t>have to</w:t>
      </w:r>
      <w:proofErr w:type="gramEnd"/>
      <w:r w:rsidRPr="00DF586E">
        <w:rPr>
          <w:rFonts w:asciiTheme="majorBidi" w:hAnsiTheme="majorBidi" w:cstheme="majorBidi"/>
          <w:i/>
          <w:iCs/>
          <w:sz w:val="24"/>
          <w:szCs w:val="24"/>
        </w:rPr>
        <w:t xml:space="preserve"> pull him away and tell him, 'This is an Italian school, not your village school. This will only cause problems, leave it to me.' His help creates more work."</w:t>
      </w:r>
    </w:p>
    <w:p w14:paraId="69850028"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(Mother, Case 6)</w:t>
      </w:r>
    </w:p>
    <w:p w14:paraId="504CEE4D" w14:textId="1270E2FB" w:rsidR="008D7B74" w:rsidRPr="00DF586E" w:rsidRDefault="008D7B74"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Brokerage failure often leads to disciplinary conflict. Fathers’ reliance on traditional rote learning and corporal discipline, rooted in origin-country practices, clashes with Italy’s participatory, child-</w:t>
      </w:r>
      <w:proofErr w:type="spellStart"/>
      <w:r w:rsidRPr="00DF586E">
        <w:rPr>
          <w:rFonts w:asciiTheme="majorBidi" w:hAnsiTheme="majorBidi" w:cstheme="majorBidi"/>
          <w:sz w:val="24"/>
          <w:szCs w:val="24"/>
        </w:rPr>
        <w:t>centred</w:t>
      </w:r>
      <w:proofErr w:type="spellEnd"/>
      <w:r w:rsidRPr="00DF586E">
        <w:rPr>
          <w:rFonts w:asciiTheme="majorBidi" w:hAnsiTheme="majorBidi" w:cstheme="majorBidi"/>
          <w:sz w:val="24"/>
          <w:szCs w:val="24"/>
        </w:rPr>
        <w:t xml:space="preserve"> norms </w:t>
      </w:r>
      <w:r w:rsidR="00B45629"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&lt;EndNote&gt;&lt;Cite&gt;&lt;Author&gt;Arace&lt;/Author&gt;&lt;Year&gt;2013&lt;/Year&gt;&lt;RecNum&gt;793&lt;/RecNum&gt;&lt;DisplayText&gt;(Arace et al., 2013, Crozier and Davies, 2007)&lt;/DisplayText&gt;&lt;record&gt;&lt;rec-number&gt;793&lt;/rec-number&gt;&lt;foreign-keys&gt;&lt;key app="EN" db-id="tvspe9st7pvaecez52s5esszt2eervfeprwr" timestamp="1763965208"&gt;793&lt;/key&gt;&lt;/foreign-keys&gt;&lt;ref-type name="Journal Article"&gt;17&lt;/ref-type&gt;&lt;contributors&gt;&lt;authors&gt;&lt;author&gt;Arace, Angelica&lt;/author&gt;&lt;author&gt;Scarzello, Donatella&lt;/author&gt;&lt;author&gt;Occelli, Cristiano&lt;/author&gt;&lt;/authors&gt;&lt;/contributors&gt;&lt;titles&gt;&lt;title&gt;Pratiche educative genitoriali e orientamento alla punizione: un confronto tra italiani e immigrati&lt;/title&gt;&lt;secondary-title&gt;Maltrattamento e abuso all’infanzia&lt;/secondary-title&gt;&lt;/titles&gt;&lt;periodical&gt;&lt;full-title&gt;Maltrattamento e abuso all’infanzia&lt;/full-title&gt;&lt;/periodical&gt;&lt;number&gt;2013/1&lt;/number&gt;&lt;dates&gt;&lt;year&gt;2013&lt;/year&gt;&lt;/dates&gt;&lt;isbn&gt;1972-5140&lt;/isbn&gt;&lt;urls&gt;&lt;/urls&gt;&lt;/record&gt;&lt;/Cite&gt;&lt;Cite&gt;&lt;Author&gt;Crozier&lt;/Author&gt;&lt;Year&gt;2007&lt;/Year&gt;&lt;RecNum&gt;789&lt;/RecNum&gt;&lt;record&gt;&lt;rec-number&gt;789&lt;/rec-number&gt;&lt;foreign-keys&gt;&lt;key app="EN" db-id="tvspe9st7pvaecez52s5esszt2eervfeprwr" timestamp="1763959914"&gt;789&lt;/key&gt;&lt;/foreign-keys&gt;&lt;ref-type name="Journal Article"&gt;17&lt;/ref-type&gt;&lt;contributors&gt;&lt;authors&gt;&lt;author&gt;Crozier, Gill&lt;/author&gt;&lt;author&gt;Davies, Jane&lt;/author&gt;&lt;/authors&gt;&lt;/contributors&gt;&lt;titles&gt;&lt;title&gt;Hard to reach parents or hard to reach schools? A discussion of home—school relations, with particular reference to Bangladeshi and Pakistani parents&lt;/title&gt;&lt;secondary-title&gt;British educational research journal&lt;/secondary-title&gt;&lt;/titles&gt;&lt;periodical&gt;&lt;full-title&gt;British educational research journal&lt;/full-title&gt;&lt;/periodical&gt;&lt;pages&gt;295-313&lt;/pages&gt;&lt;volume&gt;33&lt;/volume&gt;&lt;number&gt;3&lt;/number&gt;&lt;dates&gt;&lt;year&gt;2007&lt;/year&gt;&lt;/dates&gt;&lt;isbn&gt;0141-1926&lt;/isbn&gt;&lt;urls&gt;&lt;/urls&gt;&lt;/record&gt;&lt;/Cite&gt;&lt;/EndNote&gt;</w:instrText>
      </w:r>
      <w:r w:rsidR="00B45629"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(Arace et al., 2013, Crozier and Davies, 2007)</w:t>
      </w:r>
      <w:r w:rsidR="00B45629"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This mismatch creates frustration and institutional risk, as Italian schools remain vigilant against authoritarian discipline </w:t>
      </w:r>
      <w:r w:rsidR="00DE0741" w:rsidRPr="00DF586E">
        <w:rPr>
          <w:rFonts w:asciiTheme="majorBidi" w:hAnsiTheme="majorBidi" w:cstheme="majorBidi"/>
          <w:sz w:val="24"/>
          <w:szCs w:val="24"/>
        </w:rPr>
        <w:fldChar w:fldCharType="begin"/>
      </w:r>
      <w:r w:rsidR="00DE0741" w:rsidRPr="00DF586E">
        <w:rPr>
          <w:rFonts w:asciiTheme="majorBidi" w:hAnsiTheme="majorBidi" w:cstheme="majorBidi"/>
          <w:sz w:val="24"/>
          <w:szCs w:val="24"/>
        </w:rPr>
        <w:instrText xml:space="preserve"> ADDIN EN.CITE &lt;EndNote&gt;&lt;Cite&gt;&lt;Author&gt;Hughes&lt;/Author&gt;&lt;Year&gt;2021&lt;/Year&gt;&lt;RecNum&gt;794&lt;/RecNum&gt;&lt;DisplayText&gt;(Hughes, 2021)&lt;/DisplayText&gt;&lt;record&gt;&lt;rec-number&gt;794&lt;/rec-number&gt;&lt;foreign-keys&gt;&lt;key app="EN" db-id="tvspe9st7pvaecez52s5esszt2eervfeprwr" timestamp="1763966088"&gt;794&lt;/key&gt;&lt;/foreign-keys&gt;&lt;ref-type name="Journal Article"&gt;17&lt;/ref-type&gt;&lt;contributors&gt;&lt;authors&gt;&lt;author&gt;Hughes, Vanessa&lt;/author&gt;&lt;/authors&gt;&lt;/contributors&gt;&lt;titles&gt;&lt;title&gt;Child migrants’ right to education in a London academy: tensions between policy, language provision, and international standards&lt;/title&gt;&lt;secondary-title&gt;Human Rights Education Review&lt;/secondary-title&gt;&lt;/titles&gt;&lt;periodical&gt;&lt;full-title&gt;Human Rights Education Review&lt;/full-title&gt;&lt;/periodical&gt;&lt;pages&gt;70-90&lt;/pages&gt;&lt;volume&gt;4&lt;/volume&gt;&lt;number&gt;1&lt;/number&gt;&lt;dates&gt;&lt;year&gt;2021&lt;/year&gt;&lt;/dates&gt;&lt;isbn&gt;2535-5406&lt;/isbn&gt;&lt;urls&gt;&lt;/urls&gt;&lt;/record&gt;&lt;/Cite&gt;&lt;/EndNote&gt;</w:instrText>
      </w:r>
      <w:r w:rsidR="00DE0741" w:rsidRPr="00DF586E">
        <w:rPr>
          <w:rFonts w:asciiTheme="majorBidi" w:hAnsiTheme="majorBidi" w:cstheme="majorBidi"/>
          <w:sz w:val="24"/>
          <w:szCs w:val="24"/>
        </w:rPr>
        <w:fldChar w:fldCharType="separate"/>
      </w:r>
      <w:r w:rsidR="00DE0741" w:rsidRPr="00DF586E">
        <w:rPr>
          <w:rFonts w:asciiTheme="majorBidi" w:hAnsiTheme="majorBidi" w:cstheme="majorBidi"/>
          <w:noProof/>
          <w:sz w:val="24"/>
          <w:szCs w:val="24"/>
        </w:rPr>
        <w:t>(Hughes, 2021)</w:t>
      </w:r>
      <w:r w:rsidR="00DE0741"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An inability to provide substantive educational support (Quote 9) causes children to bypass fathers for their more competent mothers, challenging paternal authority in sensitive spheres. Consequently, mothers must actively mitigate paternal frustration (Quote 6). This "stalled re-paternalization" results in volatile interventions, requiring mothers to perform specialized emotional and institutional </w:t>
      </w:r>
      <w:proofErr w:type="spellStart"/>
      <w:r w:rsidRPr="00DF586E">
        <w:rPr>
          <w:rFonts w:asciiTheme="majorBidi" w:hAnsiTheme="majorBidi" w:cstheme="majorBidi"/>
          <w:sz w:val="24"/>
          <w:szCs w:val="24"/>
        </w:rPr>
        <w:t>labour</w:t>
      </w:r>
      <w:proofErr w:type="spellEnd"/>
      <w:r w:rsidRPr="00DF586E">
        <w:rPr>
          <w:rFonts w:asciiTheme="majorBidi" w:hAnsiTheme="majorBidi" w:cstheme="majorBidi"/>
          <w:sz w:val="24"/>
          <w:szCs w:val="24"/>
        </w:rPr>
        <w:t xml:space="preserve"> to prevent both family conflict and school sanctions.</w:t>
      </w:r>
      <w:r w:rsidR="00DD20E3" w:rsidRPr="00DF586E">
        <w:rPr>
          <w:rFonts w:asciiTheme="majorBidi" w:hAnsiTheme="majorBidi" w:cstheme="majorBidi"/>
          <w:sz w:val="24"/>
          <w:szCs w:val="24"/>
        </w:rPr>
        <w:t xml:space="preserve"> This reveals that </w:t>
      </w:r>
      <w:r w:rsidR="00B77ADD" w:rsidRPr="00DF586E">
        <w:rPr>
          <w:rFonts w:asciiTheme="majorBidi" w:hAnsiTheme="majorBidi" w:cstheme="majorBidi"/>
          <w:sz w:val="24"/>
          <w:szCs w:val="24"/>
        </w:rPr>
        <w:t xml:space="preserve">the </w:t>
      </w:r>
      <w:r w:rsidR="00DD20E3" w:rsidRPr="00DF586E">
        <w:rPr>
          <w:rFonts w:asciiTheme="majorBidi" w:hAnsiTheme="majorBidi" w:cstheme="majorBidi"/>
          <w:sz w:val="24"/>
          <w:szCs w:val="24"/>
        </w:rPr>
        <w:t>competence crisis is not individual inadequacy but the product of institutional non-conversion.</w:t>
      </w:r>
    </w:p>
    <w:p w14:paraId="0EF722AB" w14:textId="7422258B" w:rsidR="00DD1F99" w:rsidRPr="00DF586E" w:rsidRDefault="00F40D8C" w:rsidP="00F40D8C">
      <w:pPr>
        <w:pStyle w:val="Heading3"/>
        <w:numPr>
          <w:ilvl w:val="0"/>
          <w:numId w:val="0"/>
        </w:numPr>
        <w:spacing w:before="0" w:after="0" w:line="264" w:lineRule="auto"/>
        <w:rPr>
          <w:rFonts w:asciiTheme="majorBidi" w:hAnsiTheme="majorBidi"/>
        </w:rPr>
      </w:pPr>
      <w:r w:rsidRPr="00DF586E">
        <w:rPr>
          <w:rFonts w:asciiTheme="majorBidi" w:hAnsiTheme="majorBidi"/>
        </w:rPr>
        <w:t>Systemic e</w:t>
      </w:r>
      <w:r w:rsidR="00DD1F99" w:rsidRPr="00DF586E">
        <w:rPr>
          <w:rFonts w:asciiTheme="majorBidi" w:hAnsiTheme="majorBidi"/>
        </w:rPr>
        <w:t>xclusion</w:t>
      </w:r>
    </w:p>
    <w:p w14:paraId="3BF86792" w14:textId="6A667023" w:rsidR="00DD1F99" w:rsidRPr="00DF586E" w:rsidRDefault="00101E83"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Italian schools often respond to capacity and resource constraints by prioritizing communication with the most linguistically competent</w:t>
      </w:r>
      <w:r w:rsidR="00B77ADD" w:rsidRPr="00DF586E">
        <w:rPr>
          <w:rFonts w:asciiTheme="majorBidi" w:hAnsiTheme="majorBidi" w:cstheme="majorBidi"/>
          <w:sz w:val="24"/>
          <w:szCs w:val="24"/>
        </w:rPr>
        <w:t xml:space="preserve"> or</w:t>
      </w:r>
      <w:r w:rsidRPr="00DF586E">
        <w:rPr>
          <w:rFonts w:asciiTheme="majorBidi" w:hAnsiTheme="majorBidi" w:cstheme="majorBidi"/>
          <w:sz w:val="24"/>
          <w:szCs w:val="24"/>
        </w:rPr>
        <w:t xml:space="preserve"> most</w:t>
      </w:r>
      <w:r w:rsidR="00B77ADD" w:rsidRPr="00DF586E">
        <w:rPr>
          <w:rFonts w:asciiTheme="majorBidi" w:hAnsiTheme="majorBidi" w:cstheme="majorBidi"/>
          <w:sz w:val="24"/>
          <w:szCs w:val="24"/>
        </w:rPr>
        <w:t xml:space="preserve"> frequently</w:t>
      </w:r>
      <w:r w:rsidRPr="00DF586E">
        <w:rPr>
          <w:rFonts w:asciiTheme="majorBidi" w:hAnsiTheme="majorBidi" w:cstheme="majorBidi"/>
          <w:sz w:val="24"/>
          <w:szCs w:val="24"/>
        </w:rPr>
        <w:t xml:space="preserve"> present parent. This bureaucratic drive for efficiency structurally excludes less-proficient fathers, consolidating mothers</w:t>
      </w:r>
      <w:r w:rsidR="00B77ADD" w:rsidRPr="00DF586E">
        <w:rPr>
          <w:rFonts w:asciiTheme="majorBidi" w:hAnsiTheme="majorBidi" w:cstheme="majorBidi"/>
          <w:sz w:val="24"/>
          <w:szCs w:val="24"/>
        </w:rPr>
        <w:t>’ role</w:t>
      </w:r>
      <w:r w:rsidRPr="00DF586E">
        <w:rPr>
          <w:rFonts w:asciiTheme="majorBidi" w:hAnsiTheme="majorBidi" w:cstheme="majorBidi"/>
          <w:sz w:val="24"/>
          <w:szCs w:val="24"/>
        </w:rPr>
        <w:t xml:space="preserve"> as </w:t>
      </w:r>
      <w:r w:rsidR="00B77ADD" w:rsidRPr="00DF586E">
        <w:rPr>
          <w:rFonts w:asciiTheme="majorBidi" w:hAnsiTheme="majorBidi" w:cstheme="majorBidi"/>
          <w:sz w:val="24"/>
          <w:szCs w:val="24"/>
        </w:rPr>
        <w:t xml:space="preserve">the </w:t>
      </w:r>
      <w:r w:rsidRPr="00DF586E">
        <w:rPr>
          <w:rFonts w:asciiTheme="majorBidi" w:hAnsiTheme="majorBidi" w:cstheme="majorBidi"/>
          <w:sz w:val="24"/>
          <w:szCs w:val="24"/>
        </w:rPr>
        <w:t xml:space="preserve">primary school contact. This institutional inertia replicates previous transnational patterns of maternal brokerage even after reunification. European research shows that schools unintentionally reinforce gendered inequalities by "segregating" communication toward the parent perceived as easier to engage </w:t>
      </w:r>
      <w:r w:rsidR="00815348"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&lt;EndNote&gt;&lt;Cite&gt;&lt;Author&gt;Borgonovi&lt;/Author&gt;&lt;Year&gt;2012&lt;/Year&gt;&lt;RecNum&gt;795&lt;/RecNum&gt;&lt;DisplayText&gt;(Borgonovi and Montt, 2012, Pusztai et al., 2025)&lt;/DisplayText&gt;&lt;record&gt;&lt;rec-number&gt;795&lt;/rec-number&gt;&lt;foreign-keys&gt;&lt;key app="EN" db-id="tvspe9st7pvaecez52s5esszt2eervfeprwr" timestamp="1764028479"&gt;795&lt;/key&gt;&lt;/foreign-keys&gt;&lt;ref-type name="Journal Article"&gt;17&lt;/ref-type&gt;&lt;contributors&gt;&lt;authors&gt;&lt;author&gt;Borgonovi, Francesca&lt;/author&gt;&lt;author&gt;Montt, Guillermo&lt;/author&gt;&lt;/authors&gt;&lt;/contributors&gt;&lt;titles&gt;&lt;title&gt;Parental involvement in selected PISA countries and economies&lt;/title&gt;&lt;/titles&gt;&lt;dates&gt;&lt;year&gt;2012&lt;/year&gt;&lt;/dates&gt;&lt;urls&gt;&lt;/urls&gt;&lt;/record&gt;&lt;/Cite&gt;&lt;Cite&gt;&lt;Author&gt;Pusztai&lt;/Author&gt;&lt;Year&gt;2025&lt;/Year&gt;&lt;RecNum&gt;796&lt;/RecNum&gt;&lt;record&gt;&lt;rec-number&gt;796&lt;/rec-number&gt;&lt;foreign-keys&gt;&lt;key app="EN" db-id="tvspe9st7pvaecez52s5esszt2eervfeprwr" timestamp="1764028608"&gt;796&lt;/key&gt;&lt;/foreign-keys&gt;&lt;ref-type name="Journal Article"&gt;17&lt;/ref-type&gt;&lt;contributors&gt;&lt;authors&gt;&lt;author&gt;Pusztai, Gabriella&lt;/author&gt;&lt;author&gt;Bacskai, Katinka&lt;/author&gt;&lt;author&gt;Ceglédi, Tímea&lt;/author&gt;&lt;author&gt;Kocsis, Zsófia&lt;/author&gt;&lt;author&gt;Hine, Megumi G&lt;/author&gt;&lt;/authors&gt;&lt;/contributors&gt;&lt;titles&gt;&lt;title&gt;Mission Possible? Institutional Family-School-Community Partnership Practices and Parental Involvement in Hungarian Majority and Minority Schools in Three Central and Eastern European Countries&lt;/title&gt;&lt;secondary-title&gt;Social Sciences&lt;/secondary-title&gt;&lt;/titles&gt;&lt;periodical&gt;&lt;full-title&gt;Social Sciences&lt;/full-title&gt;&lt;/periodical&gt;&lt;pages&gt;107&lt;/pages&gt;&lt;volume&gt;14&lt;/volume&gt;&lt;number&gt;2&lt;/number&gt;&lt;dates&gt;&lt;year&gt;2025&lt;/year&gt;&lt;/dates&gt;&lt;isbn&gt;2076-0760&lt;/isbn&gt;&lt;urls&gt;&lt;/urls&gt;&lt;/record&gt;&lt;/Cite&gt;&lt;/EndNote&gt;</w:instrText>
      </w:r>
      <w:r w:rsidR="00815348"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(Borgonovi and Montt, 2012, Pusztai et al., 2025)</w:t>
      </w:r>
      <w:r w:rsidR="00815348"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44715621" w14:textId="77777777" w:rsidR="00101E83" w:rsidRPr="00DF586E" w:rsidRDefault="00101E83" w:rsidP="00101E83">
      <w:pPr>
        <w:spacing w:after="0" w:line="264" w:lineRule="auto"/>
        <w:rPr>
          <w:rFonts w:asciiTheme="majorBidi" w:hAnsiTheme="majorBidi" w:cstheme="majorBidi"/>
          <w:sz w:val="24"/>
          <w:szCs w:val="24"/>
        </w:rPr>
      </w:pPr>
    </w:p>
    <w:p w14:paraId="43AA2AE6" w14:textId="77777777" w:rsidR="00DD1F99" w:rsidRPr="00DF586E" w:rsidRDefault="00DD1F99" w:rsidP="00756508">
      <w:pPr>
        <w:spacing w:after="0" w:line="264" w:lineRule="auto"/>
        <w:ind w:left="990" w:right="836"/>
        <w:jc w:val="center"/>
        <w:rPr>
          <w:rFonts w:asciiTheme="majorBidi" w:hAnsiTheme="majorBidi" w:cstheme="majorBidi"/>
        </w:rPr>
      </w:pPr>
      <w:r w:rsidRPr="00DF586E">
        <w:rPr>
          <w:rFonts w:asciiTheme="majorBidi" w:hAnsiTheme="majorBidi" w:cstheme="majorBidi"/>
          <w:sz w:val="24"/>
          <w:szCs w:val="24"/>
        </w:rPr>
        <w:t>“</w:t>
      </w:r>
      <w:r w:rsidRPr="00DF586E">
        <w:rPr>
          <w:rFonts w:asciiTheme="majorBidi" w:hAnsiTheme="majorBidi" w:cstheme="majorBidi"/>
          <w:i/>
          <w:iCs/>
          <w:sz w:val="24"/>
          <w:szCs w:val="24"/>
        </w:rPr>
        <w:t>They [the school] see me and immediately ask for my wife. The teacher said, ‘We need someone who can translate back to the family quickly.’ They don't offer a translator for me, so they just use her. I feel invisible there, like I am just the driver or the wallet</w:t>
      </w:r>
      <w:r w:rsidRPr="00DF586E">
        <w:rPr>
          <w:rFonts w:asciiTheme="majorBidi" w:hAnsiTheme="majorBidi" w:cstheme="majorBidi"/>
          <w:sz w:val="24"/>
          <w:szCs w:val="24"/>
        </w:rPr>
        <w:t>.”</w:t>
      </w:r>
    </w:p>
    <w:p w14:paraId="723C91BE"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2)</w:t>
      </w:r>
    </w:p>
    <w:p w14:paraId="18B01E36" w14:textId="1919D863" w:rsidR="00DD1F99" w:rsidRPr="00DF586E" w:rsidRDefault="00F200C2" w:rsidP="00272044">
      <w:pPr>
        <w:spacing w:after="0" w:line="264" w:lineRule="auto"/>
        <w:jc w:val="both"/>
        <w:rPr>
          <w:rFonts w:asciiTheme="majorBidi" w:hAnsiTheme="majorBidi" w:cstheme="majorBidi"/>
        </w:rPr>
      </w:pPr>
      <w:r w:rsidRPr="00DF586E">
        <w:rPr>
          <w:rFonts w:asciiTheme="majorBidi" w:hAnsiTheme="majorBidi" w:cstheme="majorBidi"/>
          <w:sz w:val="24"/>
          <w:szCs w:val="24"/>
        </w:rPr>
        <w:t xml:space="preserve">The school's reliance on the more accessible parent converts an apparently practical communication choice into a gendered allocation of institutional authority. Because the mother becomes the recognized institutional intermediary, the father is denied opportunities to </w:t>
      </w:r>
      <w:r w:rsidRPr="00DF586E">
        <w:rPr>
          <w:rFonts w:asciiTheme="majorBidi" w:hAnsiTheme="majorBidi" w:cstheme="majorBidi"/>
          <w:sz w:val="24"/>
          <w:szCs w:val="24"/>
        </w:rPr>
        <w:lastRenderedPageBreak/>
        <w:t xml:space="preserve">accumulate the very competence needed to challenge that arrangement </w:t>
      </w:r>
      <w:r w:rsidR="00164608"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&lt;EndNote&gt;&lt;Cite&gt;&lt;Author&gt;Devine&lt;/Author&gt;&lt;Year&gt;2009&lt;/Year&gt;&lt;RecNum&gt;792&lt;/RecNum&gt;&lt;DisplayText&gt;(Devine, 2009, Souto-Manning and Swick, 2006)&lt;/DisplayText&gt;&lt;record&gt;&lt;rec-number&gt;792&lt;/rec-number&gt;&lt;foreign-keys&gt;&lt;key app="EN" db-id="tvspe9st7pvaecez52s5esszt2eervfeprwr" timestamp="1763964065"&gt;792&lt;/key&gt;&lt;/foreign-keys&gt;&lt;ref-type name="Journal Article"&gt;17&lt;/ref-type&gt;&lt;contributors&gt;&lt;authors&gt;&lt;author&gt;Devine, Dympna&lt;/author&gt;&lt;/authors&gt;&lt;/contributors&gt;&lt;titles&gt;&lt;title&gt;Mobilising capitals? Migrant children&amp;apos;s negotiation of their everyday lives in school&lt;/title&gt;&lt;secondary-title&gt;British Journal of Sociology of Education&lt;/secondary-title&gt;&lt;/titles&gt;&lt;periodical&gt;&lt;full-title&gt;British Journal of Sociology of Education&lt;/full-title&gt;&lt;/periodical&gt;&lt;pages&gt;521-535&lt;/pages&gt;&lt;volume&gt;30&lt;/volume&gt;&lt;number&gt;5&lt;/number&gt;&lt;dates&gt;&lt;year&gt;2009&lt;/year&gt;&lt;/dates&gt;&lt;isbn&gt;0142-5692&lt;/isbn&gt;&lt;urls&gt;&lt;/urls&gt;&lt;/record&gt;&lt;/Cite&gt;&lt;Cite&gt;&lt;Author&gt;Souto-Manning&lt;/Author&gt;&lt;Year&gt;2006&lt;/Year&gt;&lt;RecNum&gt;797&lt;/RecNum&gt;&lt;record&gt;&lt;rec-number&gt;797&lt;/rec-number&gt;&lt;foreign-keys&gt;&lt;key app="EN" db-id="tvspe9st7pvaecez52s5esszt2eervfeprwr" timestamp="1764030439"&gt;797&lt;/key&gt;&lt;/foreign-keys&gt;&lt;ref-type name="Journal Article"&gt;17&lt;/ref-type&gt;&lt;contributors&gt;&lt;authors&gt;&lt;author&gt;Souto-Manning, Mariana&lt;/author&gt;&lt;author&gt;Swick, Kevin J&lt;/author&gt;&lt;/authors&gt;&lt;/contributors&gt;&lt;titles&gt;&lt;title&gt;Teachers’ beliefs about parent and family involvement: Rethinking our family involvement paradigm&lt;/title&gt;&lt;secondary-title&gt;Early Childhood Education Journal&lt;/secondary-title&gt;&lt;/titles&gt;&lt;periodical&gt;&lt;full-title&gt;Early Childhood Education Journal&lt;/full-title&gt;&lt;/periodical&gt;&lt;pages&gt;187-193&lt;/pages&gt;&lt;volume&gt;34&lt;/volume&gt;&lt;number&gt;2&lt;/number&gt;&lt;dates&gt;&lt;year&gt;2006&lt;/year&gt;&lt;/dates&gt;&lt;isbn&gt;1082-3301&lt;/isbn&gt;&lt;urls&gt;&lt;/urls&gt;&lt;/record&gt;&lt;/Cite&gt;&lt;/EndNote&gt;</w:instrText>
      </w:r>
      <w:r w:rsidR="00164608"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(Devine, 2009, Souto-Manning and Swick, 2006)</w:t>
      </w:r>
      <w:r w:rsidR="00164608" w:rsidRPr="00DF586E">
        <w:rPr>
          <w:rFonts w:asciiTheme="majorBidi" w:hAnsiTheme="majorBidi" w:cstheme="majorBidi"/>
          <w:sz w:val="24"/>
          <w:szCs w:val="24"/>
        </w:rPr>
        <w:fldChar w:fldCharType="end"/>
      </w:r>
      <w:r w:rsidR="00DD1F99" w:rsidRPr="00DF586E">
        <w:rPr>
          <w:rFonts w:asciiTheme="majorBidi" w:hAnsiTheme="majorBidi" w:cstheme="majorBidi"/>
          <w:sz w:val="24"/>
          <w:szCs w:val="24"/>
        </w:rPr>
        <w:t>.</w:t>
      </w:r>
    </w:p>
    <w:p w14:paraId="3783BE95" w14:textId="77777777" w:rsidR="00DD1F99" w:rsidRPr="00DF586E" w:rsidRDefault="00DD1F99" w:rsidP="00756508">
      <w:pPr>
        <w:spacing w:after="0" w:line="264" w:lineRule="auto"/>
        <w:rPr>
          <w:rFonts w:asciiTheme="majorBidi" w:hAnsiTheme="majorBidi" w:cstheme="majorBidi"/>
          <w:sz w:val="24"/>
          <w:szCs w:val="24"/>
        </w:rPr>
      </w:pPr>
    </w:p>
    <w:p w14:paraId="5433201C" w14:textId="77777777" w:rsidR="00DD1F99" w:rsidRPr="00DF586E" w:rsidRDefault="00DD1F99" w:rsidP="00756508">
      <w:pPr>
        <w:spacing w:after="0" w:line="264" w:lineRule="auto"/>
        <w:ind w:left="720" w:right="656"/>
        <w:jc w:val="center"/>
        <w:rPr>
          <w:rFonts w:asciiTheme="majorBidi" w:hAnsiTheme="majorBidi" w:cstheme="majorBidi"/>
        </w:rPr>
      </w:pPr>
      <w:r w:rsidRPr="00DF586E">
        <w:rPr>
          <w:rFonts w:asciiTheme="majorBidi" w:hAnsiTheme="majorBidi" w:cstheme="majorBidi"/>
          <w:sz w:val="24"/>
          <w:szCs w:val="24"/>
        </w:rPr>
        <w:t>“</w:t>
      </w:r>
      <w:r w:rsidRPr="00DF586E">
        <w:rPr>
          <w:rFonts w:asciiTheme="majorBidi" w:hAnsiTheme="majorBidi" w:cstheme="majorBidi"/>
          <w:i/>
          <w:iCs/>
          <w:sz w:val="24"/>
          <w:szCs w:val="24"/>
        </w:rPr>
        <w:t xml:space="preserve">The biggest difficulty is that if I miss a phone call from the school, my husband cannot understand the message. </w:t>
      </w:r>
      <w:proofErr w:type="gramStart"/>
      <w:r w:rsidRPr="00DF586E">
        <w:rPr>
          <w:rFonts w:asciiTheme="majorBidi" w:hAnsiTheme="majorBidi" w:cstheme="majorBidi"/>
          <w:i/>
          <w:iCs/>
          <w:sz w:val="24"/>
          <w:szCs w:val="24"/>
        </w:rPr>
        <w:t>So</w:t>
      </w:r>
      <w:proofErr w:type="gramEnd"/>
      <w:r w:rsidRPr="00DF586E">
        <w:rPr>
          <w:rFonts w:asciiTheme="majorBidi" w:hAnsiTheme="majorBidi" w:cstheme="majorBidi"/>
          <w:i/>
          <w:iCs/>
          <w:sz w:val="24"/>
          <w:szCs w:val="24"/>
        </w:rPr>
        <w:t xml:space="preserve"> I must keep my phone next to me, always. The school knows I speak enough Italian, so they only call me. I am the permanent translator for the entire education system now.”</w:t>
      </w:r>
    </w:p>
    <w:p w14:paraId="4863C509"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(Mother, Case 14)</w:t>
      </w:r>
    </w:p>
    <w:p w14:paraId="766EAFD3" w14:textId="4B7F4B9A" w:rsidR="00D22EBA" w:rsidRPr="00DF586E" w:rsidRDefault="00D22EBA"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Mothers bear a burden of permanent linguistic and bureaucratic surveillance, acting as the primary institutional liaison </w:t>
      </w:r>
      <w:r w:rsidR="00090662"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&lt;EndNote&gt;&lt;Cite&gt;&lt;Author&gt;Brooks&lt;/Author&gt;&lt;Year&gt;2022&lt;/Year&gt;&lt;RecNum&gt;798&lt;/RecNum&gt;&lt;DisplayText&gt;(Brooks and Hodkinson, 2022)&lt;/DisplayText&gt;&lt;record&gt;&lt;rec-number&gt;798&lt;/rec-number&gt;&lt;foreign-keys&gt;&lt;key app="EN" db-id="tvspe9st7pvaecez52s5esszt2eervfeprwr" timestamp="1764031908"&gt;798&lt;/key&gt;&lt;/foreign-keys&gt;&lt;ref-type name="Journal Article"&gt;17&lt;/ref-type&gt;&lt;contributors&gt;&lt;authors&gt;&lt;author&gt;Brooks, Rachel&lt;/author&gt;&lt;author&gt;Hodkinson, Paul&lt;/author&gt;&lt;/authors&gt;&lt;/contributors&gt;&lt;titles&gt;&lt;title&gt;The distribution of ‘educational labour’in families with equal or primary carer fathers&lt;/title&gt;&lt;secondary-title&gt;British journal of sociology of education&lt;/secondary-title&gt;&lt;/titles&gt;&lt;periodical&gt;&lt;full-title&gt;British Journal of Sociology of Education&lt;/full-title&gt;&lt;/periodical&gt;&lt;pages&gt;995-1011&lt;/pages&gt;&lt;volume&gt;43&lt;/volume&gt;&lt;number&gt;7&lt;/number&gt;&lt;dates&gt;&lt;year&gt;2022&lt;/year&gt;&lt;/dates&gt;&lt;isbn&gt;0142-5692&lt;/isbn&gt;&lt;urls&gt;&lt;/urls&gt;&lt;/record&gt;&lt;/Cite&gt;&lt;/EndNote&gt;</w:instrText>
      </w:r>
      <w:r w:rsidR="00090662"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(Brooks and Hodkinson, 2022)</w:t>
      </w:r>
      <w:r w:rsidR="00090662" w:rsidRPr="00DF586E">
        <w:rPr>
          <w:rFonts w:asciiTheme="majorBidi" w:hAnsiTheme="majorBidi" w:cstheme="majorBidi"/>
          <w:sz w:val="24"/>
          <w:szCs w:val="24"/>
        </w:rPr>
        <w:fldChar w:fldCharType="end"/>
      </w:r>
      <w:r w:rsidRPr="00DF586E">
        <w:rPr>
          <w:rFonts w:asciiTheme="majorBidi" w:hAnsiTheme="majorBidi" w:cstheme="majorBidi"/>
          <w:sz w:val="24"/>
          <w:szCs w:val="24"/>
        </w:rPr>
        <w:t>. Keeping a phone constantly ready reflects the heavy emotional and cognitive pressure of being the family’s de facto interpreter—a role often unvalidated by the school. This institutional dependency on the mother (Quote 2) creates an obstacle for fathers, preventing them from gaining the linguistic and procedural assurance needed for meaningful interaction. Such exclusion from communication chains limits fathers' ability to acquire institutional capital or establish a formal position in their children's education. Consequently, the school becomes a "gendered zone" where only maternal engagement is authorized. This mother-preference approach unintentionally disrupts the rebalancing of educational roles, reinstating a gendered division of labor and restricting the father’s ability to adopt an authoritative or participatory paternal role.</w:t>
      </w:r>
    </w:p>
    <w:p w14:paraId="072FF9B7" w14:textId="1C1604D7" w:rsidR="00DD1F99" w:rsidRPr="00DF586E" w:rsidRDefault="00F40D8C" w:rsidP="00F40D8C">
      <w:pPr>
        <w:pStyle w:val="Heading2"/>
        <w:numPr>
          <w:ilvl w:val="0"/>
          <w:numId w:val="0"/>
        </w:numPr>
        <w:spacing w:before="0" w:after="0" w:line="264" w:lineRule="auto"/>
        <w:rPr>
          <w:rFonts w:asciiTheme="majorBidi" w:hAnsiTheme="majorBidi"/>
        </w:rPr>
      </w:pPr>
      <w:r w:rsidRPr="00DF586E">
        <w:rPr>
          <w:rFonts w:asciiTheme="majorBidi" w:hAnsiTheme="majorBidi"/>
        </w:rPr>
        <w:t>Paternal competence and the c</w:t>
      </w:r>
      <w:r w:rsidR="00DD1F99" w:rsidRPr="00DF586E">
        <w:rPr>
          <w:rFonts w:asciiTheme="majorBidi" w:hAnsiTheme="majorBidi"/>
        </w:rPr>
        <w:t>risis</w:t>
      </w:r>
      <w:r w:rsidRPr="00DF586E">
        <w:rPr>
          <w:rFonts w:asciiTheme="majorBidi" w:hAnsiTheme="majorBidi"/>
        </w:rPr>
        <w:t xml:space="preserve"> of authority post-r</w:t>
      </w:r>
      <w:r w:rsidR="00DD1F99" w:rsidRPr="00DF586E">
        <w:rPr>
          <w:rFonts w:asciiTheme="majorBidi" w:hAnsiTheme="majorBidi"/>
        </w:rPr>
        <w:t>eunification</w:t>
      </w:r>
    </w:p>
    <w:p w14:paraId="43A1EF64" w14:textId="4D225B35" w:rsidR="00DD1F99" w:rsidRPr="00DF586E" w:rsidRDefault="00F40D8C" w:rsidP="00F40D8C">
      <w:pPr>
        <w:pStyle w:val="Heading3"/>
        <w:numPr>
          <w:ilvl w:val="0"/>
          <w:numId w:val="0"/>
        </w:numPr>
        <w:spacing w:before="0" w:after="0" w:line="264" w:lineRule="auto"/>
        <w:rPr>
          <w:rFonts w:asciiTheme="majorBidi" w:hAnsiTheme="majorBidi"/>
        </w:rPr>
      </w:pPr>
      <w:r w:rsidRPr="00DF586E">
        <w:rPr>
          <w:rFonts w:asciiTheme="majorBidi" w:hAnsiTheme="majorBidi"/>
        </w:rPr>
        <w:t>The crisis of c</w:t>
      </w:r>
      <w:r w:rsidR="00DD1F99" w:rsidRPr="00DF586E">
        <w:rPr>
          <w:rFonts w:asciiTheme="majorBidi" w:hAnsiTheme="majorBidi"/>
        </w:rPr>
        <w:t>ompetence</w:t>
      </w:r>
    </w:p>
    <w:p w14:paraId="21040957" w14:textId="532EEAA3" w:rsidR="00945146" w:rsidRPr="00DF586E" w:rsidRDefault="00945146"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The persistent linguistic–institutional lag produced a deep-seated crisis of paternal competence. This disruption struck at the core of legitimate fatherhood: the expectation that a father should be both a provider and a knowledgeable household authority </w:t>
      </w:r>
      <w:r w:rsidR="00F95AB0" w:rsidRPr="00DF586E">
        <w:rPr>
          <w:rFonts w:asciiTheme="majorBidi" w:hAnsiTheme="majorBidi" w:cstheme="majorBidi"/>
          <w:sz w:val="24"/>
          <w:szCs w:val="24"/>
        </w:rPr>
        <w:fldChar w:fldCharType="begin"/>
      </w:r>
      <w:r w:rsidR="00F95AB0" w:rsidRPr="00DF586E">
        <w:rPr>
          <w:rFonts w:asciiTheme="majorBidi" w:hAnsiTheme="majorBidi" w:cstheme="majorBidi"/>
          <w:sz w:val="24"/>
          <w:szCs w:val="24"/>
        </w:rPr>
        <w:instrText xml:space="preserve"> ADDIN EN.CITE &lt;EndNote&gt;&lt;Cite&gt;&lt;Author&gt;Lamb&lt;/Author&gt;&lt;Year&gt;2004&lt;/Year&gt;&lt;RecNum&gt;728&lt;/RecNum&gt;&lt;DisplayText&gt;(Lamb, 2004)&lt;/DisplayText&gt;&lt;record&gt;&lt;rec-number&gt;728&lt;/rec-number&gt;&lt;foreign-keys&gt;&lt;key app="EN" db-id="tvspe9st7pvaecez52s5esszt2eervfeprwr" timestamp="1763704035"&gt;728&lt;/key&gt;&lt;/foreign-keys&gt;&lt;ref-type name="Book"&gt;6&lt;/ref-type&gt;&lt;contributors&gt;&lt;authors&gt;&lt;author&gt;Lamb, Michael E&lt;/author&gt;&lt;/authors&gt;&lt;/contributors&gt;&lt;titles&gt;&lt;title&gt;The role of the father in child development&lt;/title&gt;&lt;/titles&gt;&lt;dates&gt;&lt;year&gt;2004&lt;/year&gt;&lt;/dates&gt;&lt;publisher&gt;John Wiley &amp;amp; Sons&lt;/publisher&gt;&lt;isbn&gt;0471690430&lt;/isbn&gt;&lt;urls&gt;&lt;/urls&gt;&lt;/record&gt;&lt;/Cite&gt;&lt;/EndNote&gt;</w:instrText>
      </w:r>
      <w:r w:rsidR="00F95AB0" w:rsidRPr="00DF586E">
        <w:rPr>
          <w:rFonts w:asciiTheme="majorBidi" w:hAnsiTheme="majorBidi" w:cstheme="majorBidi"/>
          <w:sz w:val="24"/>
          <w:szCs w:val="24"/>
        </w:rPr>
        <w:fldChar w:fldCharType="separate"/>
      </w:r>
      <w:r w:rsidR="00F95AB0" w:rsidRPr="00DF586E">
        <w:rPr>
          <w:rFonts w:asciiTheme="majorBidi" w:hAnsiTheme="majorBidi" w:cstheme="majorBidi"/>
          <w:noProof/>
          <w:sz w:val="24"/>
          <w:szCs w:val="24"/>
        </w:rPr>
        <w:t>(Lamb, 2004)</w:t>
      </w:r>
      <w:r w:rsidR="00F95AB0"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While these men fulfilled the economic dimension of their role, their inability to meet host-country educational demands generated an acute sense of inadequacy. International scholarship on migrant masculinities confirms that when men are denied access to such culturally valued domains, they lose status and legitimacy within their families </w:t>
      </w:r>
      <w:r w:rsidR="00217FED"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&lt;EndNote&gt;&lt;Cite&gt;&lt;Author&gt;Kilkey&lt;/Author&gt;&lt;Year&gt;2016&lt;/Year&gt;&lt;RecNum&gt;801&lt;/RecNum&gt;&lt;DisplayText&gt;(Kilkey and Palenga-Möllenbeck, 2016a)&lt;/DisplayText&gt;&lt;record&gt;&lt;rec-number&gt;801&lt;/rec-number&gt;&lt;foreign-keys&gt;&lt;key app="EN" db-id="tvspe9st7pvaecez52s5esszt2eervfeprwr" timestamp="1764049278"&gt;801&lt;/key&gt;&lt;/foreign-keys&gt;&lt;ref-type name="Journal Article"&gt;17&lt;/ref-type&gt;&lt;contributors&gt;&lt;authors&gt;&lt;author&gt;Kilkey, Majella&lt;/author&gt;&lt;author&gt;Palenga-Möllenbeck, Ewa&lt;/author&gt;&lt;/authors&gt;&lt;/contributors&gt;&lt;titles&gt;&lt;title&gt;Freeing People to Move: So That Others May Stay Where They Want To?&lt;/title&gt;&lt;secondary-title&gt;Family Life in an Age of Migration and Mobility: Global Perspectives through the Life Course&lt;/secondary-title&gt;&lt;/titles&gt;&lt;periodical&gt;&lt;full-title&gt;Family Life in an Age of Migration and Mobility: Global Perspectives through the Life Course&lt;/full-title&gt;&lt;/periodical&gt;&lt;pages&gt;337&lt;/pages&gt;&lt;dates&gt;&lt;year&gt;2016&lt;/year&gt;&lt;/dates&gt;&lt;isbn&gt;113752099X&lt;/isbn&gt;&lt;urls&gt;&lt;/urls&gt;&lt;/record&gt;&lt;/Cite&gt;&lt;/EndNote&gt;</w:instrText>
      </w:r>
      <w:r w:rsidR="00217FED"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(Kilkey and Palenga-Möllenbeck, 2016a)</w:t>
      </w:r>
      <w:r w:rsidR="00217FED"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67414384" w14:textId="77777777" w:rsidR="00945146" w:rsidRPr="00DF586E" w:rsidRDefault="00945146" w:rsidP="00945146">
      <w:pPr>
        <w:spacing w:after="0" w:line="264" w:lineRule="auto"/>
        <w:jc w:val="both"/>
        <w:rPr>
          <w:rFonts w:asciiTheme="majorBidi" w:hAnsiTheme="majorBidi" w:cstheme="majorBidi"/>
          <w:sz w:val="24"/>
          <w:szCs w:val="24"/>
        </w:rPr>
      </w:pPr>
    </w:p>
    <w:p w14:paraId="7725D2F7" w14:textId="77777777" w:rsidR="00DD1F99" w:rsidRPr="00DF586E" w:rsidRDefault="00DD1F99" w:rsidP="00756508">
      <w:pPr>
        <w:spacing w:after="0" w:line="264" w:lineRule="auto"/>
        <w:ind w:left="990" w:right="656"/>
        <w:jc w:val="center"/>
        <w:rPr>
          <w:rFonts w:asciiTheme="majorBidi" w:hAnsiTheme="majorBidi" w:cstheme="majorBidi"/>
          <w:sz w:val="24"/>
          <w:szCs w:val="24"/>
        </w:rPr>
      </w:pPr>
      <w:r w:rsidRPr="00DF586E">
        <w:rPr>
          <w:rFonts w:asciiTheme="majorBidi" w:hAnsiTheme="majorBidi" w:cstheme="majorBidi"/>
          <w:sz w:val="24"/>
          <w:szCs w:val="24"/>
        </w:rPr>
        <w:t>"</w:t>
      </w:r>
      <w:r w:rsidRPr="00DF586E">
        <w:rPr>
          <w:rFonts w:asciiTheme="majorBidi" w:hAnsiTheme="majorBidi" w:cstheme="majorBidi"/>
          <w:i/>
          <w:iCs/>
          <w:sz w:val="24"/>
          <w:szCs w:val="24"/>
        </w:rPr>
        <w:t>I earn the money that keeps them in this expensive school, I pay for the fees, the books, everything. But the teacher only speaks to my wife, and my son asks her to read the report card. They respect my money, but they don't respect my knowledge. I feel like I'm just a cash machine for the school."</w:t>
      </w:r>
    </w:p>
    <w:p w14:paraId="011B4ACA"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1)</w:t>
      </w:r>
    </w:p>
    <w:p w14:paraId="0F10E102" w14:textId="77777777" w:rsidR="00DD1F99" w:rsidRPr="00DF586E" w:rsidRDefault="00DD1F99" w:rsidP="00756508">
      <w:pPr>
        <w:spacing w:after="0" w:line="264" w:lineRule="auto"/>
        <w:jc w:val="right"/>
        <w:rPr>
          <w:rFonts w:asciiTheme="majorBidi" w:hAnsiTheme="majorBidi" w:cstheme="majorBidi"/>
          <w:sz w:val="24"/>
          <w:szCs w:val="24"/>
        </w:rPr>
      </w:pPr>
    </w:p>
    <w:p w14:paraId="1594B0FE" w14:textId="77777777" w:rsidR="00DD1F99" w:rsidRPr="00DF586E" w:rsidRDefault="00DD1F99" w:rsidP="00756508">
      <w:pPr>
        <w:spacing w:after="0" w:line="264" w:lineRule="auto"/>
        <w:ind w:left="810" w:right="746"/>
        <w:jc w:val="center"/>
        <w:rPr>
          <w:rFonts w:asciiTheme="majorBidi" w:hAnsiTheme="majorBidi" w:cstheme="majorBidi"/>
          <w:sz w:val="24"/>
          <w:szCs w:val="24"/>
        </w:rPr>
      </w:pPr>
      <w:r w:rsidRPr="00DF586E">
        <w:rPr>
          <w:rFonts w:asciiTheme="majorBidi" w:hAnsiTheme="majorBidi" w:cstheme="majorBidi"/>
          <w:sz w:val="24"/>
          <w:szCs w:val="24"/>
        </w:rPr>
        <w:t>"</w:t>
      </w:r>
      <w:r w:rsidRPr="00DF586E">
        <w:rPr>
          <w:rFonts w:asciiTheme="majorBidi" w:hAnsiTheme="majorBidi" w:cstheme="majorBidi"/>
          <w:i/>
          <w:iCs/>
          <w:sz w:val="24"/>
          <w:szCs w:val="24"/>
        </w:rPr>
        <w:t>When my child brings me his homework and I look at the page and I cannot help him, I feel ashamed. My son looks at me with confusion, and then he just takes the paper to his mother. What kind of father cannot help his own child with something so simple?"</w:t>
      </w:r>
    </w:p>
    <w:p w14:paraId="0456C626"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13)</w:t>
      </w:r>
    </w:p>
    <w:p w14:paraId="460D5EDF" w14:textId="1FEAB38C" w:rsidR="00754640" w:rsidRPr="00DF586E" w:rsidRDefault="00754640"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These quotes reveal a profound sense of devalu</w:t>
      </w:r>
      <w:r w:rsidR="00B77ADD" w:rsidRPr="00DF586E">
        <w:rPr>
          <w:rFonts w:asciiTheme="majorBidi" w:hAnsiTheme="majorBidi" w:cstheme="majorBidi"/>
          <w:sz w:val="24"/>
          <w:szCs w:val="24"/>
        </w:rPr>
        <w:t xml:space="preserve">ation and role displacement. </w:t>
      </w:r>
      <w:r w:rsidRPr="00DF586E">
        <w:rPr>
          <w:rFonts w:asciiTheme="majorBidi" w:hAnsiTheme="majorBidi" w:cstheme="majorBidi"/>
          <w:sz w:val="24"/>
          <w:szCs w:val="24"/>
        </w:rPr>
        <w:t xml:space="preserve"> </w:t>
      </w:r>
      <w:r w:rsidR="00B77ADD" w:rsidRPr="00DF586E">
        <w:rPr>
          <w:rFonts w:asciiTheme="majorBidi" w:hAnsiTheme="majorBidi" w:cstheme="majorBidi"/>
          <w:sz w:val="24"/>
          <w:szCs w:val="24"/>
        </w:rPr>
        <w:t>F</w:t>
      </w:r>
      <w:r w:rsidR="00A81C49" w:rsidRPr="00DF586E">
        <w:rPr>
          <w:rFonts w:asciiTheme="majorBidi" w:hAnsiTheme="majorBidi" w:cstheme="majorBidi"/>
          <w:sz w:val="24"/>
          <w:szCs w:val="24"/>
        </w:rPr>
        <w:t xml:space="preserve">inancial provision as </w:t>
      </w:r>
      <w:r w:rsidRPr="00DF586E">
        <w:rPr>
          <w:rFonts w:asciiTheme="majorBidi" w:hAnsiTheme="majorBidi" w:cstheme="majorBidi"/>
          <w:sz w:val="24"/>
          <w:szCs w:val="24"/>
        </w:rPr>
        <w:t>traditional pillar of paternal control</w:t>
      </w:r>
      <w:r w:rsidR="00A81C49" w:rsidRPr="00DF586E">
        <w:rPr>
          <w:rFonts w:asciiTheme="majorBidi" w:hAnsiTheme="majorBidi" w:cstheme="majorBidi"/>
          <w:sz w:val="24"/>
          <w:szCs w:val="24"/>
        </w:rPr>
        <w:t xml:space="preserve"> </w:t>
      </w:r>
      <w:r w:rsidRPr="00DF586E">
        <w:rPr>
          <w:rFonts w:asciiTheme="majorBidi" w:hAnsiTheme="majorBidi" w:cstheme="majorBidi"/>
          <w:sz w:val="24"/>
          <w:szCs w:val="24"/>
        </w:rPr>
        <w:t>proves insufficient for gaining acceptance in the educational sphere. Fathers’ reflections illustrate a symbolic downgrading of the provider role as parental value shifts tow</w:t>
      </w:r>
      <w:r w:rsidR="00B77ADD" w:rsidRPr="00DF586E">
        <w:rPr>
          <w:rFonts w:asciiTheme="majorBidi" w:hAnsiTheme="majorBidi" w:cstheme="majorBidi"/>
          <w:sz w:val="24"/>
          <w:szCs w:val="24"/>
        </w:rPr>
        <w:t>ard educational involvement rather than</w:t>
      </w:r>
      <w:r w:rsidRPr="00DF586E">
        <w:rPr>
          <w:rFonts w:asciiTheme="majorBidi" w:hAnsiTheme="majorBidi" w:cstheme="majorBidi"/>
          <w:sz w:val="24"/>
          <w:szCs w:val="24"/>
        </w:rPr>
        <w:t xml:space="preserve"> economic contribution. </w:t>
      </w:r>
      <w:r w:rsidRPr="00DF586E">
        <w:rPr>
          <w:rFonts w:asciiTheme="majorBidi" w:hAnsiTheme="majorBidi" w:cstheme="majorBidi"/>
          <w:sz w:val="24"/>
          <w:szCs w:val="24"/>
        </w:rPr>
        <w:lastRenderedPageBreak/>
        <w:t xml:space="preserve">The "disgrace" in Quote 13 highlights the conflict between internalized masculine standards and systemic factors marginalizing fathers. This incompatibility results in "dislocating masculinity," where men fail to perform culturally significant fatherhood </w:t>
      </w:r>
      <w:r w:rsidR="002A26F3"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&lt;EndNote&gt;&lt;Cite&gt;&lt;Author&gt;Cornwall&lt;/Author&gt;&lt;Year&gt;2003&lt;/Year&gt;&lt;RecNum&gt;802&lt;/RecNum&gt;&lt;DisplayText&gt;(Cornwall and Lindisfarne, 2003)&lt;/DisplayText&gt;&lt;record&gt;&lt;rec-number&gt;802&lt;/rec-number&gt;&lt;foreign-keys&gt;&lt;key app="EN" db-id="tvspe9st7pvaecez52s5esszt2eervfeprwr" timestamp="1764050703"&gt;802&lt;/key&gt;&lt;/foreign-keys&gt;&lt;ref-type name="Book"&gt;6&lt;/ref-type&gt;&lt;contributors&gt;&lt;authors&gt;&lt;author&gt;Cornwall, Andrea&lt;/author&gt;&lt;author&gt;Lindisfarne, Nancy&lt;/author&gt;&lt;/authors&gt;&lt;/contributors&gt;&lt;titles&gt;&lt;title&gt;Dislocating masculinity: Comparative ethnographies&lt;/title&gt;&lt;/titles&gt;&lt;dates&gt;&lt;year&gt;2003&lt;/year&gt;&lt;/dates&gt;&lt;publisher&gt;Routledge&lt;/publisher&gt;&lt;isbn&gt;0203393430&lt;/isbn&gt;&lt;urls&gt;&lt;/urls&gt;&lt;/record&gt;&lt;/Cite&gt;&lt;/EndNote&gt;</w:instrText>
      </w:r>
      <w:r w:rsidR="002A26F3"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(Cornwall and Lindisfarne, 2003)</w:t>
      </w:r>
      <w:r w:rsidR="002A26F3" w:rsidRPr="00DF586E">
        <w:rPr>
          <w:rFonts w:asciiTheme="majorBidi" w:hAnsiTheme="majorBidi" w:cstheme="majorBidi"/>
          <w:sz w:val="24"/>
          <w:szCs w:val="24"/>
        </w:rPr>
        <w:fldChar w:fldCharType="end"/>
      </w:r>
      <w:r w:rsidRPr="00DF586E">
        <w:rPr>
          <w:rFonts w:asciiTheme="majorBidi" w:hAnsiTheme="majorBidi" w:cstheme="majorBidi"/>
          <w:sz w:val="24"/>
          <w:szCs w:val="24"/>
        </w:rPr>
        <w:t>. Ultimately, this emotional rupture compromises paternal authority, further consolidating the mother as the primary educational leader.</w:t>
      </w:r>
    </w:p>
    <w:p w14:paraId="5D62FAC8" w14:textId="292B6DEB" w:rsidR="00DD1F99" w:rsidRPr="00DF586E" w:rsidRDefault="00310A96" w:rsidP="00310A96">
      <w:pPr>
        <w:pStyle w:val="Heading3"/>
        <w:numPr>
          <w:ilvl w:val="0"/>
          <w:numId w:val="0"/>
        </w:numPr>
        <w:spacing w:before="0" w:after="0" w:line="264" w:lineRule="auto"/>
        <w:rPr>
          <w:rFonts w:asciiTheme="majorBidi" w:hAnsiTheme="majorBidi"/>
        </w:rPr>
      </w:pPr>
      <w:r w:rsidRPr="00DF586E">
        <w:rPr>
          <w:rFonts w:asciiTheme="majorBidi" w:hAnsiTheme="majorBidi"/>
        </w:rPr>
        <w:t>Negotiating m</w:t>
      </w:r>
      <w:r w:rsidR="00DD1F99" w:rsidRPr="00DF586E">
        <w:rPr>
          <w:rFonts w:asciiTheme="majorBidi" w:hAnsiTheme="majorBidi"/>
        </w:rPr>
        <w:t>asculinity</w:t>
      </w:r>
    </w:p>
    <w:p w14:paraId="393BA821" w14:textId="77777777" w:rsidR="00DD1F99" w:rsidRPr="00DF586E" w:rsidRDefault="00DD1F99" w:rsidP="00756508">
      <w:pPr>
        <w:spacing w:after="0" w:line="264" w:lineRule="auto"/>
        <w:jc w:val="both"/>
        <w:rPr>
          <w:rFonts w:asciiTheme="majorBidi" w:hAnsiTheme="majorBidi" w:cstheme="majorBidi"/>
        </w:rPr>
      </w:pPr>
      <w:r w:rsidRPr="00DF586E">
        <w:rPr>
          <w:rFonts w:asciiTheme="majorBidi" w:hAnsiTheme="majorBidi" w:cstheme="majorBidi"/>
          <w:sz w:val="24"/>
          <w:szCs w:val="24"/>
        </w:rPr>
        <w:t xml:space="preserve">To cope with the educational deficiencies and to recover a sense of functional competency, most fathers turned to compensatory practices that focused on disciplinary control and traditional masculinity. They tried to reassert a paternal identity that had been lost through their absence in the educational field by strengthening their presence in the home, keeping an eye on manners, moral behavior, and the social life of children. This shows a wider trend that studies on migrant masculinities have found: when the capacity to practice modern, nurturing fatherhood is diminished by structural factors, men tend to retreat to more culturally recognizable power sources based on discipline and moral guardianship </w:t>
      </w:r>
      <w:r w:rsidR="00FA6A2A" w:rsidRPr="00DF586E">
        <w:rPr>
          <w:rFonts w:asciiTheme="majorBidi" w:hAnsiTheme="majorBidi" w:cstheme="majorBidi"/>
          <w:sz w:val="24"/>
          <w:szCs w:val="24"/>
        </w:rPr>
        <w:fldChar w:fldCharType="begin"/>
      </w:r>
      <w:r w:rsidR="00FA6A2A" w:rsidRPr="00DF586E">
        <w:rPr>
          <w:rFonts w:asciiTheme="majorBidi" w:hAnsiTheme="majorBidi" w:cstheme="majorBidi"/>
          <w:sz w:val="24"/>
          <w:szCs w:val="24"/>
        </w:rPr>
        <w:instrText xml:space="preserve"> ADDIN EN.CITE &lt;EndNote&gt;&lt;Cite&gt;&lt;Author&gt;Ghannam&lt;/Author&gt;&lt;Year&gt;2020&lt;/Year&gt;&lt;RecNum&gt;803&lt;/RecNum&gt;&lt;DisplayText&gt;(Ghannam, 2020)&lt;/DisplayText&gt;&lt;record&gt;&lt;rec-number&gt;803&lt;/rec-number&gt;&lt;foreign-keys&gt;&lt;key app="EN" db-id="tvspe9st7pvaecez52s5esszt2eervfeprwr" timestamp="1764055936"&gt;803&lt;/key&gt;&lt;/foreign-keys&gt;&lt;ref-type name="Book"&gt;6&lt;/ref-type&gt;&lt;contributors&gt;&lt;authors&gt;&lt;author&gt;Ghannam, Farha&lt;/author&gt;&lt;/authors&gt;&lt;/contributors&gt;&lt;titles&gt;&lt;title&gt;Live and die like a man: Gender dynamics in urban Egypt&lt;/title&gt;&lt;/titles&gt;&lt;dates&gt;&lt;year&gt;2020&lt;/year&gt;&lt;/dates&gt;&lt;publisher&gt;Stanford University Press&lt;/publisher&gt;&lt;isbn&gt;0804787913&lt;/isbn&gt;&lt;urls&gt;&lt;/urls&gt;&lt;/record&gt;&lt;/Cite&gt;&lt;/EndNote&gt;</w:instrText>
      </w:r>
      <w:r w:rsidR="00FA6A2A" w:rsidRPr="00DF586E">
        <w:rPr>
          <w:rFonts w:asciiTheme="majorBidi" w:hAnsiTheme="majorBidi" w:cstheme="majorBidi"/>
          <w:sz w:val="24"/>
          <w:szCs w:val="24"/>
        </w:rPr>
        <w:fldChar w:fldCharType="separate"/>
      </w:r>
      <w:r w:rsidR="00FA6A2A" w:rsidRPr="00DF586E">
        <w:rPr>
          <w:rFonts w:asciiTheme="majorBidi" w:hAnsiTheme="majorBidi" w:cstheme="majorBidi"/>
          <w:noProof/>
          <w:sz w:val="24"/>
          <w:szCs w:val="24"/>
        </w:rPr>
        <w:t>(Ghannam, 2020)</w:t>
      </w:r>
      <w:r w:rsidR="00FA6A2A"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w:t>
      </w:r>
    </w:p>
    <w:p w14:paraId="40ADD780" w14:textId="77777777" w:rsidR="00DD1F99" w:rsidRPr="00DF586E" w:rsidRDefault="00DD1F99" w:rsidP="00756508">
      <w:pPr>
        <w:spacing w:after="0" w:line="264" w:lineRule="auto"/>
        <w:jc w:val="both"/>
        <w:rPr>
          <w:rFonts w:asciiTheme="majorBidi" w:hAnsiTheme="majorBidi" w:cstheme="majorBidi"/>
          <w:sz w:val="24"/>
          <w:szCs w:val="24"/>
        </w:rPr>
      </w:pPr>
    </w:p>
    <w:p w14:paraId="68311759" w14:textId="77777777" w:rsidR="00DD1F99" w:rsidRPr="00DF586E" w:rsidRDefault="00DD1F99" w:rsidP="00756508">
      <w:pPr>
        <w:spacing w:after="0" w:line="264" w:lineRule="auto"/>
        <w:ind w:left="900" w:right="926"/>
        <w:jc w:val="center"/>
        <w:rPr>
          <w:rFonts w:asciiTheme="majorBidi" w:hAnsiTheme="majorBidi" w:cstheme="majorBidi"/>
          <w:i/>
          <w:iCs/>
          <w:sz w:val="24"/>
          <w:szCs w:val="24"/>
        </w:rPr>
      </w:pPr>
      <w:r w:rsidRPr="00DF586E">
        <w:rPr>
          <w:rFonts w:asciiTheme="majorBidi" w:hAnsiTheme="majorBidi" w:cstheme="majorBidi"/>
          <w:i/>
          <w:iCs/>
          <w:sz w:val="24"/>
          <w:szCs w:val="24"/>
        </w:rPr>
        <w:t xml:space="preserve">"Since she [the mother] does the </w:t>
      </w:r>
      <w:proofErr w:type="gramStart"/>
      <w:r w:rsidRPr="00DF586E">
        <w:rPr>
          <w:rFonts w:asciiTheme="majorBidi" w:hAnsiTheme="majorBidi" w:cstheme="majorBidi"/>
          <w:i/>
          <w:iCs/>
          <w:sz w:val="24"/>
          <w:szCs w:val="24"/>
        </w:rPr>
        <w:t>school work</w:t>
      </w:r>
      <w:proofErr w:type="gramEnd"/>
      <w:r w:rsidRPr="00DF586E">
        <w:rPr>
          <w:rFonts w:asciiTheme="majorBidi" w:hAnsiTheme="majorBidi" w:cstheme="majorBidi"/>
          <w:i/>
          <w:iCs/>
          <w:sz w:val="24"/>
          <w:szCs w:val="24"/>
        </w:rPr>
        <w:t xml:space="preserve"> and the meetings—because I don't speak enough—I must make sure that they respect the house rules perfectly. If I can't check the school notes, I check their character. I am very strict about manners and religious observance. That is how they know I am the baba [father]."</w:t>
      </w:r>
    </w:p>
    <w:p w14:paraId="3E59A6F8"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5)</w:t>
      </w:r>
    </w:p>
    <w:p w14:paraId="48AE8E5E" w14:textId="714C3BF1" w:rsidR="00D22D13" w:rsidRPr="00DF586E" w:rsidRDefault="00772BE2" w:rsidP="00772BE2">
      <w:pPr>
        <w:spacing w:after="0" w:line="264" w:lineRule="auto"/>
        <w:ind w:left="720"/>
        <w:rPr>
          <w:rFonts w:asciiTheme="majorBidi" w:hAnsiTheme="majorBidi" w:cstheme="majorBidi"/>
          <w:sz w:val="24"/>
          <w:szCs w:val="24"/>
        </w:rPr>
      </w:pPr>
      <w:r w:rsidRPr="00DF586E">
        <w:rPr>
          <w:rFonts w:asciiTheme="majorBidi" w:hAnsiTheme="majorBidi" w:cstheme="majorBidi"/>
          <w:i/>
          <w:iCs/>
          <w:sz w:val="24"/>
          <w:szCs w:val="24"/>
        </w:rPr>
        <w:t>“</w:t>
      </w:r>
      <w:r w:rsidR="00D22D13" w:rsidRPr="00DF586E">
        <w:rPr>
          <w:rFonts w:asciiTheme="majorBidi" w:hAnsiTheme="majorBidi" w:cstheme="majorBidi"/>
          <w:i/>
          <w:iCs/>
          <w:sz w:val="24"/>
          <w:szCs w:val="24"/>
        </w:rPr>
        <w:t>I go to the meetings, but the teacher looks at my wife even when I am the one speaking. It makes me feel like I am just</w:t>
      </w:r>
      <w:r w:rsidR="00B36053" w:rsidRPr="00DF586E">
        <w:rPr>
          <w:rFonts w:asciiTheme="majorBidi" w:hAnsiTheme="majorBidi" w:cstheme="majorBidi"/>
          <w:i/>
          <w:iCs/>
          <w:sz w:val="24"/>
          <w:szCs w:val="24"/>
        </w:rPr>
        <w:t xml:space="preserve"> an outsider</w:t>
      </w:r>
      <w:r w:rsidR="00D22D13" w:rsidRPr="00DF586E">
        <w:rPr>
          <w:rFonts w:asciiTheme="majorBidi" w:hAnsiTheme="majorBidi" w:cstheme="majorBidi"/>
          <w:i/>
          <w:iCs/>
          <w:sz w:val="24"/>
          <w:szCs w:val="24"/>
        </w:rPr>
        <w:t>."</w:t>
      </w:r>
      <w:r w:rsidR="00D22D13" w:rsidRPr="00DF586E">
        <w:rPr>
          <w:rFonts w:asciiTheme="majorBidi" w:hAnsiTheme="majorBidi" w:cstheme="majorBidi"/>
          <w:sz w:val="24"/>
          <w:szCs w:val="24"/>
        </w:rPr>
        <w:t xml:space="preserve"> </w:t>
      </w:r>
    </w:p>
    <w:p w14:paraId="71B47279" w14:textId="736E145A" w:rsidR="00772BE2" w:rsidRPr="00DF586E" w:rsidRDefault="00772BE2" w:rsidP="00772BE2">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6)</w:t>
      </w:r>
    </w:p>
    <w:p w14:paraId="536BFFB3" w14:textId="4C621E0E" w:rsidR="001D322C" w:rsidRPr="00DF586E" w:rsidRDefault="001D322C" w:rsidP="00B77ADD">
      <w:pPr>
        <w:spacing w:after="0" w:line="264" w:lineRule="auto"/>
        <w:ind w:left="720"/>
        <w:rPr>
          <w:rFonts w:asciiTheme="majorBidi" w:hAnsiTheme="majorBidi" w:cstheme="majorBidi"/>
          <w:sz w:val="24"/>
          <w:szCs w:val="24"/>
        </w:rPr>
      </w:pPr>
      <w:r w:rsidRPr="00DF586E">
        <w:rPr>
          <w:rFonts w:asciiTheme="majorBidi" w:hAnsiTheme="majorBidi" w:cstheme="majorBidi"/>
          <w:i/>
          <w:iCs/>
          <w:sz w:val="24"/>
          <w:szCs w:val="24"/>
        </w:rPr>
        <w:t>"He wants t</w:t>
      </w:r>
      <w:r w:rsidR="00B77ADD" w:rsidRPr="00DF586E">
        <w:rPr>
          <w:rFonts w:asciiTheme="majorBidi" w:hAnsiTheme="majorBidi" w:cstheme="majorBidi"/>
          <w:i/>
          <w:iCs/>
          <w:sz w:val="24"/>
          <w:szCs w:val="24"/>
        </w:rPr>
        <w:t xml:space="preserve">o help, but he doesn't know </w:t>
      </w:r>
      <w:r w:rsidRPr="00DF586E">
        <w:rPr>
          <w:rFonts w:asciiTheme="majorBidi" w:hAnsiTheme="majorBidi" w:cstheme="majorBidi"/>
          <w:i/>
          <w:iCs/>
          <w:sz w:val="24"/>
          <w:szCs w:val="24"/>
        </w:rPr>
        <w:t>Italian math</w:t>
      </w:r>
      <w:r w:rsidR="00B36053" w:rsidRPr="00DF586E">
        <w:rPr>
          <w:rFonts w:asciiTheme="majorBidi" w:hAnsiTheme="majorBidi" w:cstheme="majorBidi"/>
          <w:i/>
          <w:iCs/>
          <w:sz w:val="24"/>
          <w:szCs w:val="24"/>
        </w:rPr>
        <w:t xml:space="preserve"> and do</w:t>
      </w:r>
      <w:r w:rsidR="00B77ADD" w:rsidRPr="00DF586E">
        <w:rPr>
          <w:rFonts w:asciiTheme="majorBidi" w:hAnsiTheme="majorBidi" w:cstheme="majorBidi"/>
          <w:i/>
          <w:iCs/>
          <w:sz w:val="24"/>
          <w:szCs w:val="24"/>
        </w:rPr>
        <w:t>es</w:t>
      </w:r>
      <w:r w:rsidR="00B36053" w:rsidRPr="00DF586E">
        <w:rPr>
          <w:rFonts w:asciiTheme="majorBidi" w:hAnsiTheme="majorBidi" w:cstheme="majorBidi"/>
          <w:i/>
          <w:iCs/>
          <w:sz w:val="24"/>
          <w:szCs w:val="24"/>
        </w:rPr>
        <w:t xml:space="preserve"> not use</w:t>
      </w:r>
      <w:r w:rsidR="00B77ADD" w:rsidRPr="00DF586E">
        <w:rPr>
          <w:rFonts w:asciiTheme="majorBidi" w:hAnsiTheme="majorBidi" w:cstheme="majorBidi"/>
          <w:i/>
          <w:iCs/>
          <w:sz w:val="24"/>
          <w:szCs w:val="24"/>
        </w:rPr>
        <w:t xml:space="preserve"> G</w:t>
      </w:r>
      <w:r w:rsidR="00B36053" w:rsidRPr="00DF586E">
        <w:rPr>
          <w:rFonts w:asciiTheme="majorBidi" w:hAnsiTheme="majorBidi" w:cstheme="majorBidi"/>
          <w:i/>
          <w:iCs/>
          <w:sz w:val="24"/>
          <w:szCs w:val="24"/>
        </w:rPr>
        <w:t>oogle or ChatGPT to solve questions</w:t>
      </w:r>
      <w:r w:rsidRPr="00DF586E">
        <w:rPr>
          <w:rFonts w:asciiTheme="majorBidi" w:hAnsiTheme="majorBidi" w:cstheme="majorBidi"/>
          <w:i/>
          <w:iCs/>
          <w:sz w:val="24"/>
          <w:szCs w:val="24"/>
        </w:rPr>
        <w:t>. It’s better</w:t>
      </w:r>
      <w:r w:rsidR="00B77ADD" w:rsidRPr="00DF586E">
        <w:rPr>
          <w:rFonts w:asciiTheme="majorBidi" w:hAnsiTheme="majorBidi" w:cstheme="majorBidi"/>
          <w:i/>
          <w:iCs/>
          <w:sz w:val="24"/>
          <w:szCs w:val="24"/>
        </w:rPr>
        <w:t xml:space="preserve"> that</w:t>
      </w:r>
      <w:r w:rsidRPr="00DF586E">
        <w:rPr>
          <w:rFonts w:asciiTheme="majorBidi" w:hAnsiTheme="majorBidi" w:cstheme="majorBidi"/>
          <w:i/>
          <w:iCs/>
          <w:sz w:val="24"/>
          <w:szCs w:val="24"/>
        </w:rPr>
        <w:t xml:space="preserve"> he just works and leaves the studies to school."</w:t>
      </w:r>
    </w:p>
    <w:p w14:paraId="5E3EF807" w14:textId="0527F804" w:rsidR="001D322C" w:rsidRPr="00DF586E" w:rsidRDefault="001D322C" w:rsidP="001D322C">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(Mother, Case 7)</w:t>
      </w:r>
    </w:p>
    <w:p w14:paraId="0CB40870" w14:textId="77777777" w:rsidR="00772BE2" w:rsidRPr="00DF586E" w:rsidRDefault="00772BE2" w:rsidP="00772BE2">
      <w:pPr>
        <w:spacing w:after="0" w:line="264" w:lineRule="auto"/>
        <w:ind w:left="720"/>
        <w:jc w:val="right"/>
        <w:rPr>
          <w:rFonts w:asciiTheme="majorBidi" w:hAnsiTheme="majorBidi" w:cstheme="majorBidi"/>
        </w:rPr>
      </w:pPr>
    </w:p>
    <w:p w14:paraId="106758AE" w14:textId="77777777" w:rsidR="00DD1F99" w:rsidRPr="00DF586E" w:rsidRDefault="00DD1F99" w:rsidP="00756508">
      <w:pPr>
        <w:spacing w:after="0" w:line="264" w:lineRule="auto"/>
        <w:ind w:left="900" w:right="836"/>
        <w:jc w:val="center"/>
        <w:rPr>
          <w:rFonts w:asciiTheme="majorBidi" w:hAnsiTheme="majorBidi" w:cstheme="majorBidi"/>
          <w:i/>
          <w:iCs/>
          <w:sz w:val="24"/>
          <w:szCs w:val="24"/>
        </w:rPr>
      </w:pPr>
      <w:r w:rsidRPr="00DF586E">
        <w:rPr>
          <w:rFonts w:asciiTheme="majorBidi" w:hAnsiTheme="majorBidi" w:cstheme="majorBidi"/>
          <w:i/>
          <w:iCs/>
          <w:sz w:val="24"/>
          <w:szCs w:val="24"/>
        </w:rPr>
        <w:t>"He knows he cannot help them with the Italian studies, so he becomes stricter about everything else. He monitors their clothes, their free time</w:t>
      </w:r>
      <w:proofErr w:type="gramStart"/>
      <w:r w:rsidRPr="00DF586E">
        <w:rPr>
          <w:rFonts w:asciiTheme="majorBidi" w:hAnsiTheme="majorBidi" w:cstheme="majorBidi"/>
          <w:i/>
          <w:iCs/>
          <w:sz w:val="24"/>
          <w:szCs w:val="24"/>
        </w:rPr>
        <w:t>, who</w:t>
      </w:r>
      <w:proofErr w:type="gramEnd"/>
      <w:r w:rsidRPr="00DF586E">
        <w:rPr>
          <w:rFonts w:asciiTheme="majorBidi" w:hAnsiTheme="majorBidi" w:cstheme="majorBidi"/>
          <w:i/>
          <w:iCs/>
          <w:sz w:val="24"/>
          <w:szCs w:val="24"/>
        </w:rPr>
        <w:t xml:space="preserve"> they talk to. It is like he is trying to prove his power in other areas because the school area is closed off to him."</w:t>
      </w:r>
    </w:p>
    <w:p w14:paraId="67C1C3DB" w14:textId="77777777" w:rsidR="00DD1F99" w:rsidRPr="00DF586E" w:rsidRDefault="00DD1F99"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(Mother, Case 8)</w:t>
      </w:r>
    </w:p>
    <w:p w14:paraId="018AECD5" w14:textId="3983D495" w:rsidR="00086CE0" w:rsidRPr="00DF586E" w:rsidRDefault="008A7EF2"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These narratives reflect what </w:t>
      </w:r>
      <w:r w:rsidR="001C12D0" w:rsidRPr="00DF586E">
        <w:rPr>
          <w:rFonts w:asciiTheme="majorBidi" w:hAnsiTheme="majorBidi" w:cstheme="majorBidi"/>
          <w:sz w:val="24"/>
          <w:szCs w:val="24"/>
        </w:rPr>
        <w:fldChar w:fldCharType="begin"/>
      </w:r>
      <w:r w:rsidR="001C12D0" w:rsidRPr="00DF586E">
        <w:rPr>
          <w:rFonts w:asciiTheme="majorBidi" w:hAnsiTheme="majorBidi" w:cstheme="majorBidi"/>
          <w:sz w:val="24"/>
          <w:szCs w:val="24"/>
        </w:rPr>
        <w:instrText xml:space="preserve"> ADDIN EN.CITE &lt;EndNote&gt;&lt;Cite AuthorYear="1"&gt;&lt;Author&gt;Donaldson&lt;/Author&gt;&lt;Year&gt;1993&lt;/Year&gt;&lt;RecNum&gt;804&lt;/RecNum&gt;&lt;DisplayText&gt;Donaldson (1993)&lt;/DisplayText&gt;&lt;record&gt;&lt;rec-number&gt;804&lt;/rec-number&gt;&lt;foreign-keys&gt;&lt;key app="EN" db-id="tvspe9st7pvaecez52s5esszt2eervfeprwr" timestamp="1764062151"&gt;804&lt;/key&gt;&lt;/foreign-keys&gt;&lt;ref-type name="Journal Article"&gt;17&lt;/ref-type&gt;&lt;contributors&gt;&lt;authors&gt;&lt;author&gt;Donaldson, Mike&lt;/author&gt;&lt;/authors&gt;&lt;/contributors&gt;&lt;titles&gt;&lt;title&gt;What is hegemonic masculinity?&lt;/title&gt;&lt;secondary-title&gt;Theory and society&lt;/secondary-title&gt;&lt;/titles&gt;&lt;periodical&gt;&lt;full-title&gt;Theory and society&lt;/full-title&gt;&lt;/periodical&gt;&lt;pages&gt;643-657&lt;/pages&gt;&lt;dates&gt;&lt;year&gt;1993&lt;/year&gt;&lt;/dates&gt;&lt;isbn&gt;0304-2421&lt;/isbn&gt;&lt;urls&gt;&lt;/urls&gt;&lt;/record&gt;&lt;/Cite&gt;&lt;/EndNote&gt;</w:instrText>
      </w:r>
      <w:r w:rsidR="001C12D0" w:rsidRPr="00DF586E">
        <w:rPr>
          <w:rFonts w:asciiTheme="majorBidi" w:hAnsiTheme="majorBidi" w:cstheme="majorBidi"/>
          <w:sz w:val="24"/>
          <w:szCs w:val="24"/>
        </w:rPr>
        <w:fldChar w:fldCharType="separate"/>
      </w:r>
      <w:r w:rsidR="001C12D0" w:rsidRPr="00DF586E">
        <w:rPr>
          <w:rFonts w:asciiTheme="majorBidi" w:hAnsiTheme="majorBidi" w:cstheme="majorBidi"/>
          <w:noProof/>
          <w:sz w:val="24"/>
          <w:szCs w:val="24"/>
        </w:rPr>
        <w:t>Donaldson (1993)</w:t>
      </w:r>
      <w:r w:rsidR="001C12D0"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terms "defensive masculinity," where fathers reinforce traditional authority to counter threats to their status. As the school system renders them symbolically powerless, fathers often "reterritorialize" their authority by shifting it into the domestic realm. This strategic move allows them to maintain a sense of masculine legitimacy despite institutional marginalization </w:t>
      </w:r>
      <w:r w:rsidR="00985EC8"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&lt;EndNote&gt;&lt;Cite&gt;&lt;Author&gt;Osella&lt;/Author&gt;&lt;Year&gt;2006&lt;/Year&gt;&lt;RecNum&gt;805&lt;/RecNum&gt;&lt;DisplayText&gt;(Osella and Osella, 2006)&lt;/DisplayText&gt;&lt;record&gt;&lt;rec-number&gt;805&lt;/rec-number&gt;&lt;foreign-keys&gt;&lt;key app="EN" db-id="tvspe9st7pvaecez52s5esszt2eervfeprwr" timestamp="1764062512"&gt;805&lt;/key&gt;&lt;/foreign-keys&gt;&lt;ref-type name="Book"&gt;6&lt;/ref-type&gt;&lt;contributors&gt;&lt;authors&gt;&lt;author&gt;Osella, Caroline&lt;/author&gt;&lt;author&gt;Osella, Filippo&lt;/author&gt;&lt;/authors&gt;&lt;/contributors&gt;&lt;titles&gt;&lt;title&gt;Men and masculinities in South India&lt;/title&gt;&lt;/titles&gt;&lt;dates&gt;&lt;year&gt;2006&lt;/year&gt;&lt;/dates&gt;&lt;publisher&gt;Anthem Press&lt;/publisher&gt;&lt;isbn&gt;1843313995&lt;/isbn&gt;&lt;urls&gt;&lt;/urls&gt;&lt;/record&gt;&lt;/Cite&gt;&lt;/EndNote&gt;</w:instrText>
      </w:r>
      <w:r w:rsidR="00985EC8"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(Osella and Osella, 2006)</w:t>
      </w:r>
      <w:r w:rsidR="00985EC8"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However, this compensatory shift creates significant emotional and relational stress. As noted by the mother in Quote 8, the father’s heightened disciplinarian stance often manifests as micromanaging children’s clothing, friendships, and leisure time—an attempt to recover lost ground. </w:t>
      </w:r>
      <w:r w:rsidR="00086CE0" w:rsidRPr="00DF586E">
        <w:rPr>
          <w:rFonts w:asciiTheme="majorBidi" w:hAnsiTheme="majorBidi" w:cstheme="majorBidi"/>
          <w:sz w:val="24"/>
          <w:szCs w:val="24"/>
        </w:rPr>
        <w:t xml:space="preserve">Seen through the integrated framework, this is not merely cultural persistence. It is a response to conversion failure: when educational authority is institutionally inaccessible, fathers relocate </w:t>
      </w:r>
      <w:r w:rsidR="00086CE0" w:rsidRPr="00DF586E">
        <w:rPr>
          <w:rFonts w:asciiTheme="majorBidi" w:hAnsiTheme="majorBidi" w:cstheme="majorBidi"/>
          <w:sz w:val="24"/>
          <w:szCs w:val="24"/>
        </w:rPr>
        <w:lastRenderedPageBreak/>
        <w:t>authority to domains of discipline, moral regulation, and supervision in which their existing resources remain actionable.</w:t>
      </w:r>
    </w:p>
    <w:p w14:paraId="0F838EB0" w14:textId="4B6C771D" w:rsidR="009010D4" w:rsidRPr="00DF586E" w:rsidRDefault="00A67D32" w:rsidP="00B36287">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A key question arises regarding how mothers, newly arrived from Pakistan, managed to navigate the Italian school system so rapidly. Our data reveal that mothers achieved 'institutional fluency' not through formal langu</w:t>
      </w:r>
      <w:r w:rsidR="007809AE" w:rsidRPr="00DF586E">
        <w:rPr>
          <w:rFonts w:asciiTheme="majorBidi" w:hAnsiTheme="majorBidi" w:cstheme="majorBidi"/>
          <w:sz w:val="24"/>
          <w:szCs w:val="24"/>
        </w:rPr>
        <w:t>age training, but through hyper</w:t>
      </w:r>
      <w:r w:rsidRPr="00DF586E">
        <w:rPr>
          <w:rFonts w:asciiTheme="majorBidi" w:hAnsiTheme="majorBidi" w:cstheme="majorBidi"/>
          <w:sz w:val="24"/>
          <w:szCs w:val="24"/>
        </w:rPr>
        <w:t xml:space="preserve">local brokerage. Many mothers reported spending mornings at the school gates, exchanging information with other immigrant mothers and utilizing digital translation tools for school circulars. As Mother (Case 5) noted: </w:t>
      </w:r>
      <w:r w:rsidRPr="00DF586E">
        <w:rPr>
          <w:rFonts w:asciiTheme="majorBidi" w:hAnsiTheme="majorBidi" w:cstheme="majorBidi"/>
          <w:i/>
          <w:iCs/>
          <w:sz w:val="24"/>
          <w:szCs w:val="24"/>
        </w:rPr>
        <w:t>'I didn't know the language, but I knew which office to stand in because the other mothers showed me.'</w:t>
      </w:r>
      <w:r w:rsidRPr="00DF586E">
        <w:rPr>
          <w:rFonts w:asciiTheme="majorBidi" w:hAnsiTheme="majorBidi" w:cstheme="majorBidi"/>
          <w:sz w:val="24"/>
          <w:szCs w:val="24"/>
        </w:rPr>
        <w:t xml:space="preserve"> This suggests that maternal competence is a networked achievement rather than a solo linguistic one. </w:t>
      </w:r>
      <w:r w:rsidR="00BF7921" w:rsidRPr="00DF586E">
        <w:rPr>
          <w:rFonts w:asciiTheme="majorBidi" w:hAnsiTheme="majorBidi" w:cstheme="majorBidi"/>
          <w:sz w:val="24"/>
          <w:szCs w:val="24"/>
        </w:rPr>
        <w:t>Ultimately</w:t>
      </w:r>
      <w:r w:rsidR="0005789F" w:rsidRPr="00DF586E">
        <w:rPr>
          <w:rFonts w:asciiTheme="majorBidi" w:hAnsiTheme="majorBidi" w:cstheme="majorBidi"/>
          <w:sz w:val="24"/>
          <w:szCs w:val="24"/>
        </w:rPr>
        <w:t>,</w:t>
      </w:r>
      <w:r w:rsidR="00B36287" w:rsidRPr="00DF586E">
        <w:rPr>
          <w:rFonts w:asciiTheme="majorBidi" w:hAnsiTheme="majorBidi" w:cstheme="majorBidi"/>
          <w:sz w:val="24"/>
          <w:szCs w:val="24"/>
        </w:rPr>
        <w:t xml:space="preserve"> the compensatory actions of</w:t>
      </w:r>
      <w:r w:rsidR="0005789F" w:rsidRPr="00DF586E">
        <w:rPr>
          <w:rFonts w:asciiTheme="majorBidi" w:hAnsiTheme="majorBidi" w:cstheme="majorBidi"/>
          <w:sz w:val="24"/>
          <w:szCs w:val="24"/>
        </w:rPr>
        <w:t xml:space="preserve"> father</w:t>
      </w:r>
      <w:r w:rsidR="00B36287" w:rsidRPr="00DF586E">
        <w:rPr>
          <w:rFonts w:asciiTheme="majorBidi" w:hAnsiTheme="majorBidi" w:cstheme="majorBidi"/>
          <w:sz w:val="24"/>
          <w:szCs w:val="24"/>
        </w:rPr>
        <w:t>s demonstrate that institutional</w:t>
      </w:r>
      <w:r w:rsidR="0005789F" w:rsidRPr="00DF586E">
        <w:rPr>
          <w:rFonts w:asciiTheme="majorBidi" w:hAnsiTheme="majorBidi" w:cstheme="majorBidi"/>
          <w:sz w:val="24"/>
          <w:szCs w:val="24"/>
        </w:rPr>
        <w:t xml:space="preserve"> exclusion in one </w:t>
      </w:r>
      <w:r w:rsidR="00B36287" w:rsidRPr="00DF586E">
        <w:rPr>
          <w:rFonts w:asciiTheme="majorBidi" w:hAnsiTheme="majorBidi" w:cstheme="majorBidi"/>
          <w:sz w:val="24"/>
          <w:szCs w:val="24"/>
        </w:rPr>
        <w:t>domain</w:t>
      </w:r>
      <w:r w:rsidR="0005789F" w:rsidRPr="00DF586E">
        <w:rPr>
          <w:rFonts w:asciiTheme="majorBidi" w:hAnsiTheme="majorBidi" w:cstheme="majorBidi"/>
          <w:sz w:val="24"/>
          <w:szCs w:val="24"/>
        </w:rPr>
        <w:t xml:space="preserve"> may transform power relationships </w:t>
      </w:r>
      <w:r w:rsidR="00B36287" w:rsidRPr="00DF586E">
        <w:rPr>
          <w:rFonts w:asciiTheme="majorBidi" w:hAnsiTheme="majorBidi" w:cstheme="majorBidi"/>
          <w:sz w:val="24"/>
          <w:szCs w:val="24"/>
        </w:rPr>
        <w:t>with</w:t>
      </w:r>
      <w:r w:rsidR="0005789F" w:rsidRPr="00DF586E">
        <w:rPr>
          <w:rFonts w:asciiTheme="majorBidi" w:hAnsiTheme="majorBidi" w:cstheme="majorBidi"/>
          <w:sz w:val="24"/>
          <w:szCs w:val="24"/>
        </w:rPr>
        <w:t>in</w:t>
      </w:r>
      <w:r w:rsidR="00B36287" w:rsidRPr="00DF586E">
        <w:rPr>
          <w:rFonts w:asciiTheme="majorBidi" w:hAnsiTheme="majorBidi" w:cstheme="majorBidi"/>
          <w:sz w:val="24"/>
          <w:szCs w:val="24"/>
        </w:rPr>
        <w:t xml:space="preserve"> the</w:t>
      </w:r>
      <w:r w:rsidR="0005789F" w:rsidRPr="00DF586E">
        <w:rPr>
          <w:rFonts w:asciiTheme="majorBidi" w:hAnsiTheme="majorBidi" w:cstheme="majorBidi"/>
          <w:sz w:val="24"/>
          <w:szCs w:val="24"/>
        </w:rPr>
        <w:t xml:space="preserve"> family, reinforcing gendered boundaries and introducing new</w:t>
      </w:r>
      <w:r w:rsidR="00B36287" w:rsidRPr="00DF586E">
        <w:rPr>
          <w:rFonts w:asciiTheme="majorBidi" w:hAnsiTheme="majorBidi" w:cstheme="majorBidi"/>
          <w:sz w:val="24"/>
          <w:szCs w:val="24"/>
        </w:rPr>
        <w:t xml:space="preserve"> emotional</w:t>
      </w:r>
      <w:r w:rsidR="0005789F" w:rsidRPr="00DF586E">
        <w:rPr>
          <w:rFonts w:asciiTheme="majorBidi" w:hAnsiTheme="majorBidi" w:cstheme="majorBidi"/>
          <w:sz w:val="24"/>
          <w:szCs w:val="24"/>
        </w:rPr>
        <w:t xml:space="preserve"> pressures.</w:t>
      </w:r>
    </w:p>
    <w:p w14:paraId="4505BF84" w14:textId="11B59FCF" w:rsidR="00DD1F99" w:rsidRPr="00DF586E" w:rsidRDefault="00310A96" w:rsidP="008B2A43">
      <w:pPr>
        <w:pStyle w:val="Heading3"/>
        <w:numPr>
          <w:ilvl w:val="0"/>
          <w:numId w:val="0"/>
        </w:numPr>
        <w:rPr>
          <w:rFonts w:asciiTheme="majorBidi" w:hAnsiTheme="majorBidi"/>
        </w:rPr>
      </w:pPr>
      <w:r w:rsidRPr="00DF586E">
        <w:rPr>
          <w:rFonts w:asciiTheme="majorBidi" w:hAnsiTheme="majorBidi"/>
        </w:rPr>
        <w:t>The source of a</w:t>
      </w:r>
      <w:r w:rsidR="00DD1F99" w:rsidRPr="00DF586E">
        <w:rPr>
          <w:rFonts w:asciiTheme="majorBidi" w:hAnsiTheme="majorBidi"/>
        </w:rPr>
        <w:t>uthority</w:t>
      </w:r>
    </w:p>
    <w:p w14:paraId="08911308" w14:textId="4ADC8DE0" w:rsidR="00DD1F99" w:rsidRPr="00DF586E" w:rsidRDefault="00663BC6" w:rsidP="00D3519B">
      <w:pPr>
        <w:spacing w:after="0" w:line="264" w:lineRule="auto"/>
        <w:jc w:val="both"/>
        <w:rPr>
          <w:rFonts w:asciiTheme="majorBidi" w:hAnsiTheme="majorBidi" w:cstheme="majorBidi"/>
          <w:sz w:val="24"/>
          <w:szCs w:val="24"/>
        </w:rPr>
      </w:pPr>
      <w:proofErr w:type="gramStart"/>
      <w:r w:rsidRPr="00DF586E">
        <w:rPr>
          <w:rFonts w:asciiTheme="majorBidi" w:hAnsiTheme="majorBidi" w:cstheme="majorBidi"/>
          <w:sz w:val="24"/>
          <w:szCs w:val="24"/>
        </w:rPr>
        <w:t>The final result</w:t>
      </w:r>
      <w:proofErr w:type="gramEnd"/>
      <w:r w:rsidRPr="00DF586E">
        <w:rPr>
          <w:rFonts w:asciiTheme="majorBidi" w:hAnsiTheme="majorBidi" w:cstheme="majorBidi"/>
          <w:sz w:val="24"/>
          <w:szCs w:val="24"/>
        </w:rPr>
        <w:t xml:space="preserve"> of the structural barriers and </w:t>
      </w:r>
      <w:r w:rsidR="00D3519B" w:rsidRPr="00DF586E">
        <w:rPr>
          <w:rFonts w:asciiTheme="majorBidi" w:hAnsiTheme="majorBidi" w:cstheme="majorBidi"/>
          <w:sz w:val="24"/>
          <w:szCs w:val="24"/>
        </w:rPr>
        <w:t xml:space="preserve">the </w:t>
      </w:r>
      <w:r w:rsidRPr="00DF586E">
        <w:rPr>
          <w:rFonts w:asciiTheme="majorBidi" w:hAnsiTheme="majorBidi" w:cstheme="majorBidi"/>
          <w:sz w:val="24"/>
          <w:szCs w:val="24"/>
        </w:rPr>
        <w:t xml:space="preserve">crisis of </w:t>
      </w:r>
      <w:r w:rsidR="00D3519B" w:rsidRPr="00DF586E">
        <w:rPr>
          <w:rFonts w:asciiTheme="majorBidi" w:hAnsiTheme="majorBidi" w:cstheme="majorBidi"/>
          <w:sz w:val="24"/>
          <w:szCs w:val="24"/>
        </w:rPr>
        <w:t xml:space="preserve">paternal </w:t>
      </w:r>
      <w:r w:rsidRPr="00DF586E">
        <w:rPr>
          <w:rFonts w:asciiTheme="majorBidi" w:hAnsiTheme="majorBidi" w:cstheme="majorBidi"/>
          <w:sz w:val="24"/>
          <w:szCs w:val="24"/>
        </w:rPr>
        <w:t>competence</w:t>
      </w:r>
      <w:r w:rsidR="00D3519B" w:rsidRPr="00DF586E">
        <w:rPr>
          <w:rFonts w:asciiTheme="majorBidi" w:hAnsiTheme="majorBidi" w:cstheme="majorBidi"/>
          <w:sz w:val="24"/>
          <w:szCs w:val="24"/>
        </w:rPr>
        <w:t xml:space="preserve"> was a pragmatic reallocation</w:t>
      </w:r>
      <w:r w:rsidRPr="00DF586E">
        <w:rPr>
          <w:rFonts w:asciiTheme="majorBidi" w:hAnsiTheme="majorBidi" w:cstheme="majorBidi"/>
          <w:sz w:val="24"/>
          <w:szCs w:val="24"/>
        </w:rPr>
        <w:t xml:space="preserve"> of power in </w:t>
      </w:r>
      <w:r w:rsidR="00A67D32" w:rsidRPr="00DF586E">
        <w:rPr>
          <w:rFonts w:asciiTheme="majorBidi" w:hAnsiTheme="majorBidi" w:cstheme="majorBidi"/>
          <w:sz w:val="24"/>
          <w:szCs w:val="24"/>
        </w:rPr>
        <w:t>children</w:t>
      </w:r>
      <w:r w:rsidR="00D3519B" w:rsidRPr="00DF586E">
        <w:rPr>
          <w:rFonts w:asciiTheme="majorBidi" w:hAnsiTheme="majorBidi" w:cstheme="majorBidi"/>
          <w:sz w:val="24"/>
          <w:szCs w:val="24"/>
        </w:rPr>
        <w:t>’s daily lives</w:t>
      </w:r>
      <w:r w:rsidRPr="00DF586E">
        <w:rPr>
          <w:rFonts w:asciiTheme="majorBidi" w:hAnsiTheme="majorBidi" w:cstheme="majorBidi"/>
          <w:sz w:val="24"/>
          <w:szCs w:val="24"/>
        </w:rPr>
        <w:t xml:space="preserve">. As highly adaptive agents, children </w:t>
      </w:r>
      <w:proofErr w:type="gramStart"/>
      <w:r w:rsidRPr="00DF586E">
        <w:rPr>
          <w:rFonts w:asciiTheme="majorBidi" w:hAnsiTheme="majorBidi" w:cstheme="majorBidi"/>
          <w:sz w:val="24"/>
          <w:szCs w:val="24"/>
        </w:rPr>
        <w:t>aligned</w:t>
      </w:r>
      <w:proofErr w:type="gramEnd"/>
      <w:r w:rsidRPr="00DF586E">
        <w:rPr>
          <w:rFonts w:asciiTheme="majorBidi" w:hAnsiTheme="majorBidi" w:cstheme="majorBidi"/>
          <w:sz w:val="24"/>
          <w:szCs w:val="24"/>
        </w:rPr>
        <w:t xml:space="preserve"> th</w:t>
      </w:r>
      <w:r w:rsidR="00D3519B" w:rsidRPr="00DF586E">
        <w:rPr>
          <w:rFonts w:asciiTheme="majorBidi" w:hAnsiTheme="majorBidi" w:cstheme="majorBidi"/>
          <w:sz w:val="24"/>
          <w:szCs w:val="24"/>
        </w:rPr>
        <w:t>emselves with the parent who possessed the</w:t>
      </w:r>
      <w:r w:rsidRPr="00DF586E">
        <w:rPr>
          <w:rFonts w:asciiTheme="majorBidi" w:hAnsiTheme="majorBidi" w:cstheme="majorBidi"/>
          <w:sz w:val="24"/>
          <w:szCs w:val="24"/>
        </w:rPr>
        <w:t xml:space="preserve"> linguistic, procedural and institutional capital required to su</w:t>
      </w:r>
      <w:r w:rsidR="00D3519B" w:rsidRPr="00DF586E">
        <w:rPr>
          <w:rFonts w:asciiTheme="majorBidi" w:hAnsiTheme="majorBidi" w:cstheme="majorBidi"/>
          <w:sz w:val="24"/>
          <w:szCs w:val="24"/>
        </w:rPr>
        <w:t>pport their academic needs. This</w:t>
      </w:r>
      <w:r w:rsidRPr="00DF586E">
        <w:rPr>
          <w:rFonts w:asciiTheme="majorBidi" w:hAnsiTheme="majorBidi" w:cstheme="majorBidi"/>
          <w:sz w:val="24"/>
          <w:szCs w:val="24"/>
        </w:rPr>
        <w:t xml:space="preserve"> pragmatic orientation </w:t>
      </w:r>
      <w:r w:rsidR="00D3519B" w:rsidRPr="00DF586E">
        <w:rPr>
          <w:rFonts w:asciiTheme="majorBidi" w:hAnsiTheme="majorBidi" w:cstheme="majorBidi"/>
          <w:sz w:val="24"/>
          <w:szCs w:val="24"/>
        </w:rPr>
        <w:t>effectively centralized maternal authority i</w:t>
      </w:r>
      <w:r w:rsidRPr="00DF586E">
        <w:rPr>
          <w:rFonts w:asciiTheme="majorBidi" w:hAnsiTheme="majorBidi" w:cstheme="majorBidi"/>
          <w:sz w:val="24"/>
          <w:szCs w:val="24"/>
        </w:rPr>
        <w:t xml:space="preserve">n the most significant sphere of </w:t>
      </w:r>
      <w:proofErr w:type="gramStart"/>
      <w:r w:rsidRPr="00DF586E">
        <w:rPr>
          <w:rFonts w:asciiTheme="majorBidi" w:hAnsiTheme="majorBidi" w:cstheme="majorBidi"/>
          <w:sz w:val="24"/>
          <w:szCs w:val="24"/>
        </w:rPr>
        <w:t>in</w:t>
      </w:r>
      <w:r w:rsidR="00D3519B" w:rsidRPr="00DF586E">
        <w:rPr>
          <w:rFonts w:asciiTheme="majorBidi" w:hAnsiTheme="majorBidi" w:cstheme="majorBidi"/>
          <w:sz w:val="24"/>
          <w:szCs w:val="24"/>
        </w:rPr>
        <w:t>tegration</w:t>
      </w:r>
      <w:proofErr w:type="gramEnd"/>
      <w:r w:rsidR="00D3519B" w:rsidRPr="00DF586E">
        <w:rPr>
          <w:rFonts w:asciiTheme="majorBidi" w:hAnsiTheme="majorBidi" w:cstheme="majorBidi"/>
          <w:sz w:val="24"/>
          <w:szCs w:val="24"/>
        </w:rPr>
        <w:t xml:space="preserve"> </w:t>
      </w:r>
      <w:r w:rsidRPr="00DF586E">
        <w:rPr>
          <w:rFonts w:asciiTheme="majorBidi" w:hAnsiTheme="majorBidi" w:cstheme="majorBidi"/>
          <w:sz w:val="24"/>
          <w:szCs w:val="24"/>
        </w:rPr>
        <w:t>school related management and educational support.</w:t>
      </w:r>
    </w:p>
    <w:p w14:paraId="4093D8D9" w14:textId="77777777" w:rsidR="00663BC6" w:rsidRPr="00DF586E" w:rsidRDefault="00663BC6" w:rsidP="00756508">
      <w:pPr>
        <w:spacing w:after="0" w:line="264" w:lineRule="auto"/>
        <w:jc w:val="both"/>
        <w:rPr>
          <w:rFonts w:asciiTheme="majorBidi" w:hAnsiTheme="majorBidi" w:cstheme="majorBidi"/>
          <w:sz w:val="24"/>
          <w:szCs w:val="24"/>
        </w:rPr>
      </w:pPr>
    </w:p>
    <w:p w14:paraId="02F2C67E" w14:textId="77777777" w:rsidR="00DD1F99" w:rsidRPr="00DF586E" w:rsidRDefault="00DD1F99" w:rsidP="00756508">
      <w:pPr>
        <w:spacing w:after="0" w:line="264" w:lineRule="auto"/>
        <w:ind w:left="810" w:right="566"/>
        <w:jc w:val="center"/>
        <w:rPr>
          <w:rFonts w:asciiTheme="majorBidi" w:hAnsiTheme="majorBidi" w:cstheme="majorBidi"/>
          <w:i/>
          <w:iCs/>
          <w:sz w:val="24"/>
          <w:szCs w:val="24"/>
        </w:rPr>
      </w:pPr>
      <w:r w:rsidRPr="00DF586E">
        <w:rPr>
          <w:rFonts w:asciiTheme="majorBidi" w:hAnsiTheme="majorBidi" w:cstheme="majorBidi"/>
          <w:i/>
          <w:iCs/>
          <w:sz w:val="24"/>
          <w:szCs w:val="24"/>
        </w:rPr>
        <w:t>"If the child needs help with math or Italian, he says, 'I will ask Mama.' He doesn't even bother to ask his father anymore. But if I need him to stop playing video games, he knows he must listen to the father immediately. The authority is split now."</w:t>
      </w:r>
    </w:p>
    <w:p w14:paraId="36B57217" w14:textId="77777777" w:rsidR="00663BC6" w:rsidRPr="00DF586E" w:rsidRDefault="00663BC6"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(Mother, Case 10)</w:t>
      </w:r>
    </w:p>
    <w:p w14:paraId="69E6BD8A" w14:textId="77777777" w:rsidR="00663BC6" w:rsidRPr="00DF586E" w:rsidRDefault="00663BC6" w:rsidP="00756508">
      <w:pPr>
        <w:spacing w:after="0" w:line="264" w:lineRule="auto"/>
        <w:jc w:val="center"/>
        <w:rPr>
          <w:rFonts w:asciiTheme="majorBidi" w:hAnsiTheme="majorBidi" w:cstheme="majorBidi"/>
          <w:i/>
          <w:iCs/>
          <w:sz w:val="24"/>
          <w:szCs w:val="24"/>
        </w:rPr>
      </w:pPr>
    </w:p>
    <w:p w14:paraId="5402382A" w14:textId="77777777" w:rsidR="00DD1F99" w:rsidRPr="00DF586E" w:rsidRDefault="00DD1F99" w:rsidP="00756508">
      <w:pPr>
        <w:spacing w:after="0" w:line="264" w:lineRule="auto"/>
        <w:ind w:left="1080" w:right="656"/>
        <w:jc w:val="center"/>
        <w:rPr>
          <w:rFonts w:asciiTheme="majorBidi" w:hAnsiTheme="majorBidi" w:cstheme="majorBidi"/>
          <w:i/>
          <w:iCs/>
          <w:sz w:val="24"/>
          <w:szCs w:val="24"/>
        </w:rPr>
      </w:pPr>
      <w:r w:rsidRPr="00DF586E">
        <w:rPr>
          <w:rFonts w:asciiTheme="majorBidi" w:hAnsiTheme="majorBidi" w:cstheme="majorBidi"/>
          <w:i/>
          <w:iCs/>
          <w:sz w:val="24"/>
          <w:szCs w:val="24"/>
        </w:rPr>
        <w:t>"My older daughter, she is nine now, she often hides her report card from me. She gives it directly to her mother. She tells me, 'Mama will understand it faster, Baba.' It is like I am the one who needs the translator now, not her."</w:t>
      </w:r>
    </w:p>
    <w:p w14:paraId="743185B6" w14:textId="77777777" w:rsidR="00663BC6" w:rsidRPr="00DF586E" w:rsidRDefault="00663BC6" w:rsidP="00756508">
      <w:pPr>
        <w:spacing w:after="0" w:line="264" w:lineRule="auto"/>
        <w:jc w:val="right"/>
        <w:rPr>
          <w:rFonts w:asciiTheme="majorBidi" w:hAnsiTheme="majorBidi" w:cstheme="majorBidi"/>
          <w:sz w:val="24"/>
          <w:szCs w:val="24"/>
        </w:rPr>
      </w:pPr>
      <w:r w:rsidRPr="00DF586E">
        <w:rPr>
          <w:rFonts w:asciiTheme="majorBidi" w:hAnsiTheme="majorBidi" w:cstheme="majorBidi"/>
          <w:sz w:val="24"/>
          <w:szCs w:val="24"/>
        </w:rPr>
        <w:t>………… (Father, Case 3)</w:t>
      </w:r>
    </w:p>
    <w:p w14:paraId="7E949D05" w14:textId="3E8BEB17" w:rsidR="00241E19" w:rsidRPr="00DF586E" w:rsidRDefault="00D74575" w:rsidP="00272044">
      <w:pPr>
        <w:spacing w:after="0" w:line="264" w:lineRule="auto"/>
        <w:jc w:val="both"/>
        <w:rPr>
          <w:rFonts w:asciiTheme="majorBidi" w:hAnsiTheme="majorBidi" w:cstheme="majorBidi"/>
          <w:b/>
          <w:bCs/>
          <w:sz w:val="24"/>
          <w:szCs w:val="24"/>
        </w:rPr>
      </w:pPr>
      <w:r w:rsidRPr="00DF586E">
        <w:rPr>
          <w:rFonts w:asciiTheme="majorBidi" w:hAnsiTheme="majorBidi" w:cstheme="majorBidi"/>
          <w:sz w:val="24"/>
          <w:szCs w:val="24"/>
        </w:rPr>
        <w:t>These narratives reveal a domain-specific authority system: mothers possess institutionally functional authority in educational matters, while fathers retain operational authority in disciplinary and moral domains. Children therefore convert differences in parental competence into a differentiated distribution of authority rather than simply replacing paternal authority with maternal authority.</w:t>
      </w:r>
      <w:r w:rsidRPr="00DF586E">
        <w:rPr>
          <w:rFonts w:asciiTheme="majorBidi" w:hAnsiTheme="majorBidi" w:cstheme="majorBidi"/>
          <w:b/>
          <w:bCs/>
          <w:sz w:val="24"/>
          <w:szCs w:val="24"/>
        </w:rPr>
        <w:t xml:space="preserve"> </w:t>
      </w:r>
      <w:r w:rsidR="00241E19" w:rsidRPr="00DF586E">
        <w:rPr>
          <w:rFonts w:asciiTheme="majorBidi" w:hAnsiTheme="majorBidi" w:cstheme="majorBidi"/>
          <w:sz w:val="24"/>
          <w:szCs w:val="24"/>
        </w:rPr>
        <w:t>This mirrors transnational resea</w:t>
      </w:r>
      <w:r w:rsidR="00D3519B" w:rsidRPr="00DF586E">
        <w:rPr>
          <w:rFonts w:asciiTheme="majorBidi" w:hAnsiTheme="majorBidi" w:cstheme="majorBidi"/>
          <w:sz w:val="24"/>
          <w:szCs w:val="24"/>
        </w:rPr>
        <w:t>rch showing children re</w:t>
      </w:r>
      <w:r w:rsidR="00241E19" w:rsidRPr="00DF586E">
        <w:rPr>
          <w:rFonts w:asciiTheme="majorBidi" w:hAnsiTheme="majorBidi" w:cstheme="majorBidi"/>
          <w:sz w:val="24"/>
          <w:szCs w:val="24"/>
        </w:rPr>
        <w:t xml:space="preserve">center the caregiver with practical expertise over the parent holding traditional authority </w:t>
      </w:r>
      <w:r w:rsidR="00C564C1"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&lt;EndNote&gt;&lt;Cite&gt;&lt;Author&gt;Carling&lt;/Author&gt;&lt;Year&gt;2012&lt;/Year&gt;&lt;RecNum&gt;727&lt;/RecNum&gt;&lt;DisplayText&gt;(Carling et al., 2012, Hoang and Yeoh, 2015)&lt;/DisplayText&gt;&lt;record&gt;&lt;rec-number&gt;727&lt;/rec-number&gt;&lt;foreign-keys&gt;&lt;key app="EN" db-id="tvspe9st7pvaecez52s5esszt2eervfeprwr" timestamp="1763703103"&gt;727&lt;/key&gt;&lt;/foreign-keys&gt;&lt;ref-type name="Journal Article"&gt;17&lt;/ref-type&gt;&lt;contributors&gt;&lt;authors&gt;&lt;author&gt;Carling, Jørgen&lt;/author&gt;&lt;author&gt;Menjívar, Cecilia&lt;/author&gt;&lt;author&gt;Schmalzbauer, Leah&lt;/author&gt;&lt;/authors&gt;&lt;/contributors&gt;&lt;titles&gt;&lt;title&gt;Central themes in the study of transnational parenthood&lt;/title&gt;&lt;secondary-title&gt;Journal of Ethnic and Migration Studies&lt;/secondary-title&gt;&lt;/titles&gt;&lt;periodical&gt;&lt;full-title&gt;Journal of Ethnic and Migration Studies&lt;/full-title&gt;&lt;/periodical&gt;&lt;pages&gt;191-217&lt;/pages&gt;&lt;volume&gt;38&lt;/volume&gt;&lt;number&gt;2&lt;/number&gt;&lt;dates&gt;&lt;year&gt;2012&lt;/year&gt;&lt;/dates&gt;&lt;isbn&gt;1369-183X&lt;/isbn&gt;&lt;urls&gt;&lt;/urls&gt;&lt;/record&gt;&lt;/Cite&gt;&lt;Cite&gt;&lt;Author&gt;Hoang&lt;/Author&gt;&lt;Year&gt;2015&lt;/Year&gt;&lt;RecNum&gt;722&lt;/RecNum&gt;&lt;record&gt;&lt;rec-number&gt;722&lt;/rec-number&gt;&lt;foreign-keys&gt;&lt;key app="EN" db-id="tvspe9st7pvaecez52s5esszt2eervfeprwr" timestamp="1763698052"&gt;722&lt;/key&gt;&lt;/foreign-keys&gt;&lt;ref-type name="Book"&gt;6&lt;/ref-type&gt;&lt;contributors&gt;&lt;authors&gt;&lt;author&gt;Hoang, L&lt;/author&gt;&lt;author&gt;Yeoh, Brenda&lt;/author&gt;&lt;/authors&gt;&lt;/contributors&gt;&lt;titles&gt;&lt;title&gt;Transnational labour migration, remittances and the changing family in Asia&lt;/title&gt;&lt;/titles&gt;&lt;dates&gt;&lt;year&gt;2015&lt;/year&gt;&lt;/dates&gt;&lt;publisher&gt;Springer&lt;/publisher&gt;&lt;isbn&gt;1137506865&lt;/isbn&gt;&lt;urls&gt;&lt;/urls&gt;&lt;/record&gt;&lt;/Cite&gt;&lt;/EndNote&gt;</w:instrText>
      </w:r>
      <w:r w:rsidR="00C564C1"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(Carling et al., 2012, Hoang and Yeoh, 2015)</w:t>
      </w:r>
      <w:r w:rsidR="00C564C1" w:rsidRPr="00DF586E">
        <w:rPr>
          <w:rFonts w:asciiTheme="majorBidi" w:hAnsiTheme="majorBidi" w:cstheme="majorBidi"/>
          <w:sz w:val="24"/>
          <w:szCs w:val="24"/>
        </w:rPr>
        <w:fldChar w:fldCharType="end"/>
      </w:r>
      <w:r w:rsidR="00241E19" w:rsidRPr="00DF586E">
        <w:rPr>
          <w:rFonts w:asciiTheme="majorBidi" w:hAnsiTheme="majorBidi" w:cstheme="majorBidi"/>
          <w:sz w:val="24"/>
          <w:szCs w:val="24"/>
        </w:rPr>
        <w:t xml:space="preserve">. Children’s strategic bypassing of the father (Quote 3) implies a child-centered shift in paternal legitimacy; in a reunited context, authority is earned through applicable institutional capital rather than age or gender </w:t>
      </w:r>
      <w:r w:rsidR="00C564C1" w:rsidRPr="00DF586E">
        <w:rPr>
          <w:rFonts w:asciiTheme="majorBidi" w:hAnsiTheme="majorBidi" w:cstheme="majorBidi"/>
          <w:sz w:val="24"/>
          <w:szCs w:val="24"/>
        </w:rPr>
        <w:fldChar w:fldCharType="begin"/>
      </w:r>
      <w:r w:rsidR="00C564C1" w:rsidRPr="00DF586E">
        <w:rPr>
          <w:rFonts w:asciiTheme="majorBidi" w:hAnsiTheme="majorBidi" w:cstheme="majorBidi"/>
          <w:sz w:val="24"/>
          <w:szCs w:val="24"/>
        </w:rPr>
        <w:instrText xml:space="preserve"> ADDIN EN.CITE &lt;EndNote&gt;&lt;Cite&gt;&lt;Author&gt;Boccagni&lt;/Author&gt;&lt;Year&gt;2012&lt;/Year&gt;&lt;RecNum&gt;502&lt;/RecNum&gt;&lt;DisplayText&gt;(Boccagni, 2012)&lt;/DisplayText&gt;&lt;record&gt;&lt;rec-number&gt;502&lt;/rec-number&gt;&lt;foreign-keys&gt;&lt;key app="EN" db-id="tvspe9st7pvaecez52s5esszt2eervfeprwr" timestamp="1757097693"&gt;502&lt;/key&gt;&lt;/foreign-keys&gt;&lt;ref-type name="Journal Article"&gt;17&lt;/ref-type&gt;&lt;contributors&gt;&lt;authors&gt;&lt;author&gt;Boccagni, Paolo&lt;/author&gt;&lt;/authors&gt;&lt;/contributors&gt;&lt;titles&gt;&lt;title&gt;Rethinking transnational studies: Transnational ties and the transnationalism of everyday life&lt;/title&gt;&lt;secondary-title&gt;European Journal of Social Theory&lt;/secondary-title&gt;&lt;/titles&gt;&lt;periodical&gt;&lt;full-title&gt;European Journal of Social Theory&lt;/full-title&gt;&lt;/periodical&gt;&lt;pages&gt;117-132&lt;/pages&gt;&lt;volume&gt;15&lt;/volume&gt;&lt;number&gt;1&lt;/number&gt;&lt;dates&gt;&lt;year&gt;2012&lt;/year&gt;&lt;/dates&gt;&lt;isbn&gt;1368-4310&lt;/isbn&gt;&lt;urls&gt;&lt;/urls&gt;&lt;/record&gt;&lt;/Cite&gt;&lt;/EndNote&gt;</w:instrText>
      </w:r>
      <w:r w:rsidR="00C564C1" w:rsidRPr="00DF586E">
        <w:rPr>
          <w:rFonts w:asciiTheme="majorBidi" w:hAnsiTheme="majorBidi" w:cstheme="majorBidi"/>
          <w:sz w:val="24"/>
          <w:szCs w:val="24"/>
        </w:rPr>
        <w:fldChar w:fldCharType="separate"/>
      </w:r>
      <w:r w:rsidR="00C564C1" w:rsidRPr="00DF586E">
        <w:rPr>
          <w:rFonts w:asciiTheme="majorBidi" w:hAnsiTheme="majorBidi" w:cstheme="majorBidi"/>
          <w:noProof/>
          <w:sz w:val="24"/>
          <w:szCs w:val="24"/>
        </w:rPr>
        <w:t>(Boccagni, 2012)</w:t>
      </w:r>
      <w:r w:rsidR="00C564C1" w:rsidRPr="00DF586E">
        <w:rPr>
          <w:rFonts w:asciiTheme="majorBidi" w:hAnsiTheme="majorBidi" w:cstheme="majorBidi"/>
          <w:sz w:val="24"/>
          <w:szCs w:val="24"/>
        </w:rPr>
        <w:fldChar w:fldCharType="end"/>
      </w:r>
      <w:r w:rsidR="00241E19" w:rsidRPr="00DF586E">
        <w:rPr>
          <w:rFonts w:asciiTheme="majorBidi" w:hAnsiTheme="majorBidi" w:cstheme="majorBidi"/>
          <w:sz w:val="24"/>
          <w:szCs w:val="24"/>
        </w:rPr>
        <w:t xml:space="preserve">. This inversion where children judge parental competence undermines the symbolic basis of paternal authority and fuels marginalization. Furthermore, children quickly identify the "institutionally fluent" parent for school-mediated mobility </w:t>
      </w:r>
      <w:r w:rsidR="00C564C1"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&lt;EndNote&gt;&lt;Cite&gt;&lt;Author&gt;Portes&lt;/Author&gt;&lt;Year&gt;2008&lt;/Year&gt;&lt;RecNum&gt;808&lt;/RecNum&gt;&lt;DisplayText&gt;(Portes and Fernández-Kelly, 2008)&lt;/DisplayText&gt;&lt;record&gt;&lt;rec-number&gt;808&lt;/rec-number&gt;&lt;foreign-keys&gt;&lt;key app="EN" db-id="tvspe9st7pvaecez52s5esszt2eervfeprwr" timestamp="1764064642"&gt;808&lt;/key&gt;&lt;/foreign-keys&gt;&lt;ref-type name="Journal Article"&gt;17&lt;/ref-type&gt;&lt;contributors&gt;&lt;authors&gt;&lt;author&gt;Portes, Alejandro&lt;/author&gt;&lt;author&gt;Fernández-Kelly, Patricia&lt;/author&gt;&lt;/authors&gt;&lt;/contributors&gt;&lt;titles&gt;&lt;title&gt;No margin for error: Educational and occupational achievement among disadvantaged children of immigrants&lt;/title&gt;&lt;secondary-title&gt;The annals of the American academy of political and social science&lt;/secondary-title&gt;&lt;/titles&gt;&lt;periodical&gt;&lt;full-title&gt;The annals of the American academy of political and social science&lt;/full-title&gt;&lt;/periodical&gt;&lt;pages&gt;12-36&lt;/pages&gt;&lt;volume&gt;620&lt;/volume&gt;&lt;number&gt;1&lt;/number&gt;&lt;dates&gt;&lt;year&gt;2008&lt;/year&gt;&lt;/dates&gt;&lt;isbn&gt;0002-7162&lt;/isbn&gt;&lt;urls&gt;&lt;/urls&gt;&lt;/record&gt;&lt;/Cite&gt;&lt;/EndNote&gt;</w:instrText>
      </w:r>
      <w:r w:rsidR="00C564C1"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(Portes and Fernández-Kelly, 2008)</w:t>
      </w:r>
      <w:r w:rsidR="00C564C1" w:rsidRPr="00DF586E">
        <w:rPr>
          <w:rFonts w:asciiTheme="majorBidi" w:hAnsiTheme="majorBidi" w:cstheme="majorBidi"/>
          <w:sz w:val="24"/>
          <w:szCs w:val="24"/>
        </w:rPr>
        <w:fldChar w:fldCharType="end"/>
      </w:r>
      <w:r w:rsidR="00241E19" w:rsidRPr="00DF586E">
        <w:rPr>
          <w:rFonts w:asciiTheme="majorBidi" w:hAnsiTheme="majorBidi" w:cstheme="majorBidi"/>
          <w:sz w:val="24"/>
          <w:szCs w:val="24"/>
        </w:rPr>
        <w:t>. Ultimately, this sorting reinforces a gendered asymmetry where mo</w:t>
      </w:r>
      <w:r w:rsidR="00DB68CD" w:rsidRPr="00DF586E">
        <w:rPr>
          <w:rFonts w:asciiTheme="majorBidi" w:hAnsiTheme="majorBidi" w:cstheme="majorBidi"/>
          <w:sz w:val="24"/>
          <w:szCs w:val="24"/>
        </w:rPr>
        <w:t xml:space="preserve">thers become the central school </w:t>
      </w:r>
      <w:r w:rsidR="00241E19" w:rsidRPr="00DF586E">
        <w:rPr>
          <w:rFonts w:asciiTheme="majorBidi" w:hAnsiTheme="majorBidi" w:cstheme="majorBidi"/>
          <w:sz w:val="24"/>
          <w:szCs w:val="24"/>
        </w:rPr>
        <w:t xml:space="preserve">liaison </w:t>
      </w:r>
      <w:r w:rsidR="00241E19" w:rsidRPr="00DF586E">
        <w:rPr>
          <w:rFonts w:asciiTheme="majorBidi" w:hAnsiTheme="majorBidi" w:cstheme="majorBidi"/>
          <w:sz w:val="24"/>
          <w:szCs w:val="24"/>
        </w:rPr>
        <w:lastRenderedPageBreak/>
        <w:t xml:space="preserve">while fathers remain on the periphery. This creates a dual-track authority system that, while adaptive, can be </w:t>
      </w:r>
      <w:proofErr w:type="gramStart"/>
      <w:r w:rsidR="00241E19" w:rsidRPr="00DF586E">
        <w:rPr>
          <w:rFonts w:asciiTheme="majorBidi" w:hAnsiTheme="majorBidi" w:cstheme="majorBidi"/>
          <w:sz w:val="24"/>
          <w:szCs w:val="24"/>
        </w:rPr>
        <w:t>destabilizing</w:t>
      </w:r>
      <w:proofErr w:type="gramEnd"/>
      <w:r w:rsidR="00241E19" w:rsidRPr="00DF586E">
        <w:rPr>
          <w:rFonts w:asciiTheme="majorBidi" w:hAnsiTheme="majorBidi" w:cstheme="majorBidi"/>
          <w:sz w:val="24"/>
          <w:szCs w:val="24"/>
        </w:rPr>
        <w:t xml:space="preserve"> by permanently reshaping family hierarchies and the father’s identity within the household.</w:t>
      </w:r>
      <w:r w:rsidR="00DD20E3" w:rsidRPr="00DF586E">
        <w:rPr>
          <w:rFonts w:asciiTheme="majorBidi" w:hAnsiTheme="majorBidi" w:cstheme="majorBidi"/>
          <w:sz w:val="24"/>
          <w:szCs w:val="24"/>
        </w:rPr>
        <w:t xml:space="preserve"> Children therefore translate institutional conversion outcomes into household authority which is the missing link between frameworks.</w:t>
      </w:r>
    </w:p>
    <w:p w14:paraId="7653CC00" w14:textId="77777777" w:rsidR="00DD1F99" w:rsidRPr="00DF586E" w:rsidRDefault="00DD1F99" w:rsidP="00310A96">
      <w:pPr>
        <w:pStyle w:val="Heading1"/>
        <w:numPr>
          <w:ilvl w:val="0"/>
          <w:numId w:val="0"/>
        </w:numPr>
        <w:spacing w:before="0" w:after="0" w:line="264" w:lineRule="auto"/>
        <w:rPr>
          <w:rFonts w:asciiTheme="majorBidi" w:hAnsiTheme="majorBidi"/>
        </w:rPr>
      </w:pPr>
      <w:r w:rsidRPr="00DF586E">
        <w:rPr>
          <w:rFonts w:asciiTheme="majorBidi" w:hAnsiTheme="majorBidi"/>
        </w:rPr>
        <w:t>Discussion</w:t>
      </w:r>
    </w:p>
    <w:p w14:paraId="07C61C48" w14:textId="28E12963" w:rsidR="00660489" w:rsidRPr="00DF586E" w:rsidRDefault="00660489"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The findings of this study demonstrate that family reunification is not a moment of restoration of traditional roles but a site of intensified renegotiation, where structural inequalities, institutional gatekeeping, and divergent integration trajectories converge to disrupt the process of re-paternalization. Consistent with transnational family scholarship </w:t>
      </w:r>
      <w:r w:rsidR="0080362A"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&lt;EndNote&gt;&lt;Cite&gt;&lt;Author&gt;Carling&lt;/Author&gt;&lt;Year&gt;2012&lt;/Year&gt;&lt;RecNum&gt;288&lt;/RecNum&gt;&lt;DisplayText&gt;(Carling et al., 2012, Kilkey and Merla, 2014)&lt;/DisplayText&gt;&lt;record&gt;&lt;rec-number&gt;288&lt;/rec-number&gt;&lt;foreign-keys&gt;&lt;key app="EN" db-id="tvspe9st7pvaecez52s5esszt2eervfeprwr" timestamp="1749172002"&gt;288&lt;/key&gt;&lt;/foreign-keys&gt;&lt;ref-type name="Journal Article"&gt;17&lt;/ref-type&gt;&lt;contributors&gt;&lt;authors&gt;&lt;author&gt;Carling, Jørgen&lt;/author&gt;&lt;author&gt;Menjívar, Cecilia&lt;/author&gt;&lt;author&gt;Schmalzbauer, Leah&lt;/author&gt;&lt;/authors&gt;&lt;/contributors&gt;&lt;titles&gt;&lt;title&gt;Central themes in the study of transnational parenthood&lt;/title&gt;&lt;secondary-title&gt;Journal of Ethnic and Migration Studies&lt;/secondary-title&gt;&lt;/titles&gt;&lt;periodical&gt;&lt;full-title&gt;Journal of Ethnic and Migration Studies&lt;/full-title&gt;&lt;/periodical&gt;&lt;pages&gt;191-217&lt;/pages&gt;&lt;volume&gt;38&lt;/volume&gt;&lt;number&gt;2&lt;/number&gt;&lt;dates&gt;&lt;year&gt;2012&lt;/year&gt;&lt;/dates&gt;&lt;isbn&gt;1369-183X&lt;/isbn&gt;&lt;urls&gt;&lt;/urls&gt;&lt;/record&gt;&lt;/Cite&gt;&lt;Cite&gt;&lt;Author&gt;Kilkey&lt;/Author&gt;&lt;Year&gt;2014&lt;/Year&gt;&lt;RecNum&gt;697&lt;/RecNum&gt;&lt;record&gt;&lt;rec-number&gt;697&lt;/rec-number&gt;&lt;foreign-keys&gt;&lt;key app="EN" db-id="tvspe9st7pvaecez52s5esszt2eervfeprwr" timestamp="1762917528"&gt;697&lt;/key&gt;&lt;/foreign-keys&gt;&lt;ref-type name="Journal Article"&gt;17&lt;/ref-type&gt;&lt;contributors&gt;&lt;authors&gt;&lt;author&gt;Kilkey, Majella&lt;/author&gt;&lt;author&gt;Merla, Laura&lt;/author&gt;&lt;/authors&gt;&lt;/contributors&gt;&lt;titles&gt;&lt;title&gt;Situating transnational families&amp;apos; care‐giving arrangements: the role of institutional contexts&lt;/title&gt;&lt;secondary-title&gt;Global Networks&lt;/secondary-title&gt;&lt;/titles&gt;&lt;periodical&gt;&lt;full-title&gt;Global Networks&lt;/full-title&gt;&lt;/periodical&gt;&lt;pages&gt;210-229&lt;/pages&gt;&lt;volume&gt;4&lt;/volume&gt;&lt;number&gt;2&lt;/number&gt;&lt;dates&gt;&lt;year&gt;2014&lt;/year&gt;&lt;/dates&gt;&lt;urls&gt;&lt;/urls&gt;&lt;/record&gt;&lt;/Cite&gt;&lt;/EndNote&gt;</w:instrText>
      </w:r>
      <w:r w:rsidR="0080362A"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(Carling et al., 2012, Kilkey and Merla, 2014)</w:t>
      </w:r>
      <w:r w:rsidR="0080362A" w:rsidRPr="00DF586E">
        <w:rPr>
          <w:rFonts w:asciiTheme="majorBidi" w:hAnsiTheme="majorBidi" w:cstheme="majorBidi"/>
          <w:sz w:val="24"/>
          <w:szCs w:val="24"/>
        </w:rPr>
        <w:fldChar w:fldCharType="end"/>
      </w:r>
      <w:r w:rsidRPr="00DF586E">
        <w:rPr>
          <w:rFonts w:asciiTheme="majorBidi" w:hAnsiTheme="majorBidi" w:cstheme="majorBidi"/>
          <w:sz w:val="24"/>
          <w:szCs w:val="24"/>
        </w:rPr>
        <w:t>, the return to co-residence does not dissolve the asymmetries cultivated during separation. Instead, as the data from this study clearly show, these asymmetries become more visible, consequential, and conflict-laden in the host-country institutional context.</w:t>
      </w:r>
    </w:p>
    <w:p w14:paraId="5637A86F" w14:textId="7BBC7BC5" w:rsidR="00660489" w:rsidRPr="00DF586E" w:rsidRDefault="00310A96" w:rsidP="00310A96">
      <w:pPr>
        <w:pStyle w:val="Heading2"/>
        <w:numPr>
          <w:ilvl w:val="0"/>
          <w:numId w:val="0"/>
        </w:numPr>
        <w:spacing w:before="0" w:after="0" w:line="264" w:lineRule="auto"/>
        <w:rPr>
          <w:rFonts w:asciiTheme="majorBidi" w:hAnsiTheme="majorBidi"/>
        </w:rPr>
      </w:pPr>
      <w:r w:rsidRPr="00DF586E">
        <w:rPr>
          <w:rFonts w:asciiTheme="majorBidi" w:hAnsiTheme="majorBidi"/>
        </w:rPr>
        <w:t>Reunification as a site of gendered continuity, not r</w:t>
      </w:r>
      <w:r w:rsidR="00660489" w:rsidRPr="00DF586E">
        <w:rPr>
          <w:rFonts w:asciiTheme="majorBidi" w:hAnsiTheme="majorBidi"/>
        </w:rPr>
        <w:t>estoration</w:t>
      </w:r>
    </w:p>
    <w:p w14:paraId="30457F98" w14:textId="35D9BC7F" w:rsidR="00660489" w:rsidRPr="00DF586E" w:rsidRDefault="0055141D" w:rsidP="00152A9E">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This research demonstrates that reunification largely reproduces the gendered division of educational labor established during transnational separation. Despite the father's return, mothers remain the primary educational brokers. </w:t>
      </w:r>
      <w:r w:rsidR="00152A9E" w:rsidRPr="00152A9E">
        <w:rPr>
          <w:rFonts w:asciiTheme="majorBidi" w:hAnsiTheme="majorBidi" w:cstheme="majorBidi"/>
          <w:sz w:val="24"/>
          <w:szCs w:val="24"/>
        </w:rPr>
        <w:t xml:space="preserve">This aligns with findings from </w:t>
      </w:r>
      <w:proofErr w:type="spellStart"/>
      <w:r w:rsidR="00152A9E" w:rsidRPr="00152A9E">
        <w:rPr>
          <w:rFonts w:asciiTheme="majorBidi" w:hAnsiTheme="majorBidi" w:cstheme="majorBidi"/>
          <w:sz w:val="24"/>
          <w:szCs w:val="24"/>
        </w:rPr>
        <w:t>Bonizzoni</w:t>
      </w:r>
      <w:proofErr w:type="spellEnd"/>
      <w:r w:rsidR="00152A9E" w:rsidRPr="00152A9E">
        <w:rPr>
          <w:rFonts w:asciiTheme="majorBidi" w:hAnsiTheme="majorBidi" w:cstheme="majorBidi"/>
          <w:sz w:val="24"/>
          <w:szCs w:val="24"/>
        </w:rPr>
        <w:t xml:space="preserve"> (2014) and Mantovani and Gasperoni (2018), who document a persistent institutional preference for mothers in school-facing interactions among migrant families in Italy.</w:t>
      </w:r>
      <w:r w:rsidRPr="00DF586E">
        <w:rPr>
          <w:rFonts w:asciiTheme="majorBidi" w:hAnsiTheme="majorBidi" w:cstheme="majorBidi"/>
          <w:sz w:val="24"/>
          <w:szCs w:val="24"/>
        </w:rPr>
        <w:t xml:space="preserve"> </w:t>
      </w:r>
      <w:r w:rsidR="00CE4D6B" w:rsidRPr="00DF586E">
        <w:rPr>
          <w:rFonts w:asciiTheme="majorBidi" w:hAnsiTheme="majorBidi" w:cstheme="majorBidi"/>
          <w:sz w:val="24"/>
          <w:szCs w:val="24"/>
        </w:rPr>
        <w:t xml:space="preserve">For instance, studies such as </w:t>
      </w:r>
      <w:r w:rsidR="000B3F71" w:rsidRPr="00DF586E">
        <w:rPr>
          <w:rFonts w:asciiTheme="majorBidi" w:hAnsiTheme="majorBidi" w:cstheme="majorBidi"/>
          <w:sz w:val="24"/>
          <w:szCs w:val="24"/>
        </w:rPr>
        <w:fldChar w:fldCharType="begin"/>
      </w:r>
      <w:r w:rsidR="000B3F71" w:rsidRPr="00DF586E">
        <w:rPr>
          <w:rFonts w:asciiTheme="majorBidi" w:hAnsiTheme="majorBidi" w:cstheme="majorBidi"/>
          <w:sz w:val="24"/>
          <w:szCs w:val="24"/>
        </w:rPr>
        <w:instrText xml:space="preserve"> ADDIN EN.CITE &lt;EndNote&gt;&lt;Cite AuthorYear="1"&gt;&lt;Author&gt;Bonizzoni&lt;/Author&gt;&lt;Year&gt;2014&lt;/Year&gt;&lt;RecNum&gt;701&lt;/RecNum&gt;&lt;DisplayText&gt;Bonizzoni (2014)&lt;/DisplayText&gt;&lt;record&gt;&lt;rec-number&gt;701&lt;/rec-number&gt;&lt;foreign-keys&gt;&lt;key app="EN" db-id="tvspe9st7pvaecez52s5esszt2eervfeprwr" timestamp="1763085157"&gt;701&lt;/key&gt;&lt;/foreign-keys&gt;&lt;ref-type name="Journal Article"&gt;17&lt;/ref-type&gt;&lt;contributors&gt;&lt;authors&gt;&lt;author&gt;Bonizzoni, Paola&lt;/author&gt;&lt;/authors&gt;&lt;/contributors&gt;&lt;titles&gt;&lt;title&gt;Immigrant working mothers reconciling work and childcare: The experience of Latin American and Eastern European women in Milan&lt;/title&gt;&lt;secondary-title&gt;Social politics&lt;/secondary-title&gt;&lt;/titles&gt;&lt;periodical&gt;&lt;full-title&gt;Social politics&lt;/full-title&gt;&lt;/periodical&gt;&lt;pages&gt;194-217&lt;/pages&gt;&lt;volume&gt;21&lt;/volume&gt;&lt;number&gt;2&lt;/number&gt;&lt;dates&gt;&lt;year&gt;2014&lt;/year&gt;&lt;/dates&gt;&lt;isbn&gt;1468-2893&lt;/isbn&gt;&lt;urls&gt;&lt;/urls&gt;&lt;/record&gt;&lt;/Cite&gt;&lt;/EndNote&gt;</w:instrText>
      </w:r>
      <w:r w:rsidR="000B3F71" w:rsidRPr="00DF586E">
        <w:rPr>
          <w:rFonts w:asciiTheme="majorBidi" w:hAnsiTheme="majorBidi" w:cstheme="majorBidi"/>
          <w:sz w:val="24"/>
          <w:szCs w:val="24"/>
        </w:rPr>
        <w:fldChar w:fldCharType="separate"/>
      </w:r>
      <w:r w:rsidR="000B3F71" w:rsidRPr="00DF586E">
        <w:rPr>
          <w:rFonts w:asciiTheme="majorBidi" w:hAnsiTheme="majorBidi" w:cstheme="majorBidi"/>
          <w:noProof/>
          <w:sz w:val="24"/>
          <w:szCs w:val="24"/>
        </w:rPr>
        <w:t>Bonizzoni (2014)</w:t>
      </w:r>
      <w:r w:rsidR="000B3F71" w:rsidRPr="00DF586E">
        <w:rPr>
          <w:rFonts w:asciiTheme="majorBidi" w:hAnsiTheme="majorBidi" w:cstheme="majorBidi"/>
          <w:sz w:val="24"/>
          <w:szCs w:val="24"/>
        </w:rPr>
        <w:fldChar w:fldCharType="end"/>
      </w:r>
      <w:r w:rsidR="00CE4D6B" w:rsidRPr="00DF586E">
        <w:rPr>
          <w:rFonts w:asciiTheme="majorBidi" w:hAnsiTheme="majorBidi" w:cstheme="majorBidi"/>
          <w:sz w:val="24"/>
          <w:szCs w:val="24"/>
        </w:rPr>
        <w:t>, working within an institutional brokerage framework, have documented the persistence of maternal engagement in institutional domains after reunification. Yet this explanation focuses on mothers' accumulated experience without explaining why fathers' authority</w:t>
      </w:r>
      <w:r w:rsidR="0028051D" w:rsidRPr="00DF586E">
        <w:rPr>
          <w:rFonts w:asciiTheme="majorBidi" w:hAnsiTheme="majorBidi" w:cstheme="majorBidi"/>
          <w:sz w:val="24"/>
          <w:szCs w:val="24"/>
        </w:rPr>
        <w:t xml:space="preserve">, </w:t>
      </w:r>
      <w:r w:rsidR="00CE4D6B" w:rsidRPr="00DF586E">
        <w:rPr>
          <w:rFonts w:asciiTheme="majorBidi" w:hAnsiTheme="majorBidi" w:cstheme="majorBidi"/>
          <w:sz w:val="24"/>
          <w:szCs w:val="24"/>
        </w:rPr>
        <w:t>though culturally valued in Pakistan</w:t>
      </w:r>
      <w:r w:rsidR="0028051D" w:rsidRPr="00DF586E">
        <w:rPr>
          <w:rFonts w:asciiTheme="majorBidi" w:hAnsiTheme="majorBidi" w:cstheme="majorBidi"/>
          <w:sz w:val="24"/>
          <w:szCs w:val="24"/>
        </w:rPr>
        <w:t xml:space="preserve">, </w:t>
      </w:r>
      <w:r w:rsidR="00CE4D6B" w:rsidRPr="00DF586E">
        <w:rPr>
          <w:rFonts w:asciiTheme="majorBidi" w:hAnsiTheme="majorBidi" w:cstheme="majorBidi"/>
          <w:sz w:val="24"/>
          <w:szCs w:val="24"/>
        </w:rPr>
        <w:t>cannot be con</w:t>
      </w:r>
      <w:r w:rsidR="00622692" w:rsidRPr="00DF586E">
        <w:rPr>
          <w:rFonts w:asciiTheme="majorBidi" w:hAnsiTheme="majorBidi" w:cstheme="majorBidi"/>
          <w:sz w:val="24"/>
          <w:szCs w:val="24"/>
        </w:rPr>
        <w:t>verted into school-recogniz</w:t>
      </w:r>
      <w:r w:rsidR="00CE4D6B" w:rsidRPr="00DF586E">
        <w:rPr>
          <w:rFonts w:asciiTheme="majorBidi" w:hAnsiTheme="majorBidi" w:cstheme="majorBidi"/>
          <w:sz w:val="24"/>
          <w:szCs w:val="24"/>
        </w:rPr>
        <w:t>ed competence. Our integrated framework reveals</w:t>
      </w:r>
      <w:r w:rsidR="000F5B36" w:rsidRPr="00DF586E">
        <w:rPr>
          <w:rFonts w:asciiTheme="majorBidi" w:hAnsiTheme="majorBidi" w:cstheme="majorBidi"/>
          <w:sz w:val="24"/>
          <w:szCs w:val="24"/>
        </w:rPr>
        <w:t xml:space="preserve"> that</w:t>
      </w:r>
      <w:r w:rsidR="00CE4D6B" w:rsidRPr="00DF586E">
        <w:rPr>
          <w:rFonts w:asciiTheme="majorBidi" w:hAnsiTheme="majorBidi" w:cstheme="majorBidi"/>
          <w:sz w:val="24"/>
          <w:szCs w:val="24"/>
        </w:rPr>
        <w:t xml:space="preserve"> this is not persistence alone but institutional revaluation. </w:t>
      </w:r>
      <w:r w:rsidR="00660489" w:rsidRPr="00DF586E">
        <w:rPr>
          <w:rFonts w:asciiTheme="majorBidi" w:hAnsiTheme="majorBidi" w:cstheme="majorBidi"/>
          <w:sz w:val="24"/>
          <w:szCs w:val="24"/>
        </w:rPr>
        <w:t xml:space="preserve">Our data </w:t>
      </w:r>
      <w:r w:rsidR="00097D71" w:rsidRPr="00DF586E">
        <w:rPr>
          <w:rFonts w:asciiTheme="majorBidi" w:hAnsiTheme="majorBidi" w:cstheme="majorBidi"/>
          <w:sz w:val="24"/>
          <w:szCs w:val="24"/>
        </w:rPr>
        <w:t>extends</w:t>
      </w:r>
      <w:r w:rsidR="00660489" w:rsidRPr="00DF586E">
        <w:rPr>
          <w:rFonts w:asciiTheme="majorBidi" w:hAnsiTheme="majorBidi" w:cstheme="majorBidi"/>
          <w:sz w:val="24"/>
          <w:szCs w:val="24"/>
        </w:rPr>
        <w:t xml:space="preserve"> this literature by showing why reunification fails to reassign roles:</w:t>
      </w:r>
    </w:p>
    <w:p w14:paraId="753CB8D1" w14:textId="77777777" w:rsidR="00660489" w:rsidRPr="00DF586E" w:rsidRDefault="00660489" w:rsidP="00756508">
      <w:pPr>
        <w:pStyle w:val="ListParagraph"/>
        <w:numPr>
          <w:ilvl w:val="0"/>
          <w:numId w:val="7"/>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The father’s linguistic-institutional </w:t>
      </w:r>
      <w:proofErr w:type="gramStart"/>
      <w:r w:rsidRPr="00DF586E">
        <w:rPr>
          <w:rFonts w:asciiTheme="majorBidi" w:hAnsiTheme="majorBidi" w:cstheme="majorBidi"/>
          <w:sz w:val="24"/>
          <w:szCs w:val="24"/>
        </w:rPr>
        <w:t>lag</w:t>
      </w:r>
      <w:proofErr w:type="gramEnd"/>
      <w:r w:rsidRPr="00DF586E">
        <w:rPr>
          <w:rFonts w:asciiTheme="majorBidi" w:hAnsiTheme="majorBidi" w:cstheme="majorBidi"/>
          <w:sz w:val="24"/>
          <w:szCs w:val="24"/>
        </w:rPr>
        <w:t xml:space="preserve"> prevents him from asserting authority in school mediation.</w:t>
      </w:r>
    </w:p>
    <w:p w14:paraId="358B1885" w14:textId="77777777" w:rsidR="00660489" w:rsidRPr="00DF586E" w:rsidRDefault="00660489" w:rsidP="00756508">
      <w:pPr>
        <w:pStyle w:val="ListParagraph"/>
        <w:numPr>
          <w:ilvl w:val="0"/>
          <w:numId w:val="7"/>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The mother’s accumulated cultural and institutional capital—acquired during years of navigating schooling alone—remains indispensable.</w:t>
      </w:r>
    </w:p>
    <w:p w14:paraId="3438840E" w14:textId="77777777" w:rsidR="00660489" w:rsidRPr="00DF586E" w:rsidRDefault="00660489" w:rsidP="00756508">
      <w:pPr>
        <w:pStyle w:val="ListParagraph"/>
        <w:numPr>
          <w:ilvl w:val="0"/>
          <w:numId w:val="7"/>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Schools themselves actively reproduce this asymmetry through efficiency-driven communication practices.</w:t>
      </w:r>
    </w:p>
    <w:p w14:paraId="772EC97A" w14:textId="10BAA35A" w:rsidR="00660489" w:rsidRPr="00DF586E" w:rsidRDefault="00C42563" w:rsidP="00C42563">
      <w:pPr>
        <w:spacing w:after="0" w:line="264" w:lineRule="auto"/>
        <w:jc w:val="both"/>
        <w:rPr>
          <w:rFonts w:asciiTheme="majorBidi" w:hAnsiTheme="majorBidi" w:cstheme="majorBidi"/>
          <w:b/>
          <w:bCs/>
          <w:sz w:val="24"/>
          <w:szCs w:val="24"/>
        </w:rPr>
      </w:pPr>
      <w:r w:rsidRPr="00DF586E">
        <w:rPr>
          <w:rFonts w:asciiTheme="majorBidi" w:hAnsiTheme="majorBidi" w:cstheme="majorBidi"/>
          <w:sz w:val="24"/>
          <w:szCs w:val="24"/>
        </w:rPr>
        <w:t>Taken together, these mechanisms show that reunification does not simply reproduce pre-existing asymmetry: it institutionally revalues it.</w:t>
      </w:r>
      <w:r w:rsidR="00660489" w:rsidRPr="00DF586E">
        <w:rPr>
          <w:rFonts w:asciiTheme="majorBidi" w:hAnsiTheme="majorBidi" w:cstheme="majorBidi"/>
          <w:sz w:val="24"/>
          <w:szCs w:val="24"/>
        </w:rPr>
        <w:t xml:space="preserve"> </w:t>
      </w:r>
      <w:r w:rsidR="0038183A" w:rsidRPr="00DF586E">
        <w:rPr>
          <w:rFonts w:asciiTheme="majorBidi" w:hAnsiTheme="majorBidi" w:cstheme="majorBidi"/>
          <w:sz w:val="24"/>
          <w:szCs w:val="24"/>
        </w:rPr>
        <w:t xml:space="preserve">This study challenges linear models of capital accumulation based solely on duration of residence. Instead, it highlights the domain-specific and relational production of institutional competence within migrant households. </w:t>
      </w:r>
      <w:r w:rsidR="00EF4E5E" w:rsidRPr="00DF586E">
        <w:rPr>
          <w:rFonts w:asciiTheme="majorBidi" w:hAnsiTheme="majorBidi" w:cstheme="majorBidi"/>
          <w:sz w:val="24"/>
          <w:szCs w:val="24"/>
        </w:rPr>
        <w:t>While the initial analysis might suggest a 'zero-sum' gender dynamic</w:t>
      </w:r>
      <w:r w:rsidR="00577440" w:rsidRPr="00DF586E">
        <w:rPr>
          <w:rFonts w:asciiTheme="majorBidi" w:hAnsiTheme="majorBidi" w:cstheme="majorBidi"/>
          <w:sz w:val="24"/>
          <w:szCs w:val="24"/>
        </w:rPr>
        <w:t xml:space="preserve">, </w:t>
      </w:r>
      <w:r w:rsidR="00EF4E5E" w:rsidRPr="00DF586E">
        <w:rPr>
          <w:rFonts w:asciiTheme="majorBidi" w:hAnsiTheme="majorBidi" w:cstheme="majorBidi"/>
          <w:sz w:val="24"/>
          <w:szCs w:val="24"/>
        </w:rPr>
        <w:t>where the mother’s gain in agency is the father’s loss in authority</w:t>
      </w:r>
      <w:r w:rsidR="00577440" w:rsidRPr="00DF586E">
        <w:rPr>
          <w:rFonts w:asciiTheme="majorBidi" w:hAnsiTheme="majorBidi" w:cstheme="majorBidi"/>
          <w:sz w:val="24"/>
          <w:szCs w:val="24"/>
        </w:rPr>
        <w:t xml:space="preserve">, </w:t>
      </w:r>
      <w:r w:rsidR="00EF4E5E" w:rsidRPr="00DF586E">
        <w:rPr>
          <w:rFonts w:asciiTheme="majorBidi" w:hAnsiTheme="majorBidi" w:cstheme="majorBidi"/>
          <w:sz w:val="24"/>
          <w:szCs w:val="24"/>
        </w:rPr>
        <w:t xml:space="preserve">the reality is more nuanced. The narratives suggest a mutual burden of adaptation. The mother’s role as the primary educational broker is often experienced not as 'power,' but as an exhausting necessity caused by the father’s 'double lag' (linguistic and institutional). Conversely, the father’s 'driver' or 'wallet' status is not just a loss of face, but a structural displacement where the Italian state recognizes the 'caregiving parent' (usually the mother) as the primary interlocutor, effectively sidelining the father regardless of his intent. </w:t>
      </w:r>
      <w:r w:rsidR="00660489" w:rsidRPr="00DF586E">
        <w:rPr>
          <w:rFonts w:asciiTheme="majorBidi" w:hAnsiTheme="majorBidi" w:cstheme="majorBidi"/>
          <w:sz w:val="24"/>
          <w:szCs w:val="24"/>
        </w:rPr>
        <w:lastRenderedPageBreak/>
        <w:t>This supports Erel’s (2010) argument that migrant women’s institutional labor generates durable, transferrable cultural capital that can reshape gendered hierarchies within migrant families.</w:t>
      </w:r>
    </w:p>
    <w:p w14:paraId="58F43698" w14:textId="74B4C0F6" w:rsidR="00660489" w:rsidRPr="00DF586E" w:rsidRDefault="0038408E" w:rsidP="002741CA">
      <w:pPr>
        <w:pStyle w:val="Heading2"/>
        <w:numPr>
          <w:ilvl w:val="0"/>
          <w:numId w:val="0"/>
        </w:numPr>
        <w:spacing w:before="0" w:after="0" w:line="264" w:lineRule="auto"/>
        <w:rPr>
          <w:rFonts w:asciiTheme="majorBidi" w:hAnsiTheme="majorBidi"/>
        </w:rPr>
      </w:pPr>
      <w:r w:rsidRPr="00DF586E">
        <w:rPr>
          <w:rFonts w:asciiTheme="majorBidi" w:hAnsiTheme="majorBidi"/>
        </w:rPr>
        <w:t>The linguistic–institutional l</w:t>
      </w:r>
      <w:r w:rsidR="00660489" w:rsidRPr="00DF586E">
        <w:rPr>
          <w:rFonts w:asciiTheme="majorBidi" w:hAnsiTheme="majorBidi"/>
        </w:rPr>
        <w:t xml:space="preserve">ag: </w:t>
      </w:r>
      <w:r w:rsidR="002741CA" w:rsidRPr="00DF586E">
        <w:rPr>
          <w:rFonts w:asciiTheme="majorBidi" w:hAnsiTheme="majorBidi"/>
        </w:rPr>
        <w:t>S</w:t>
      </w:r>
      <w:r w:rsidR="00660489" w:rsidRPr="00DF586E">
        <w:rPr>
          <w:rFonts w:asciiTheme="majorBidi" w:hAnsiTheme="majorBidi"/>
        </w:rPr>
        <w:t xml:space="preserve">tructural </w:t>
      </w:r>
      <w:r w:rsidRPr="00DF586E">
        <w:rPr>
          <w:rFonts w:asciiTheme="majorBidi" w:hAnsiTheme="majorBidi"/>
        </w:rPr>
        <w:t>b</w:t>
      </w:r>
      <w:r w:rsidR="00660489" w:rsidRPr="00DF586E">
        <w:rPr>
          <w:rFonts w:asciiTheme="majorBidi" w:hAnsiTheme="majorBidi"/>
        </w:rPr>
        <w:t xml:space="preserve">arriers as </w:t>
      </w:r>
      <w:r w:rsidRPr="00DF586E">
        <w:rPr>
          <w:rFonts w:asciiTheme="majorBidi" w:hAnsiTheme="majorBidi"/>
        </w:rPr>
        <w:t>paternal d</w:t>
      </w:r>
      <w:r w:rsidR="00660489" w:rsidRPr="00DF586E">
        <w:rPr>
          <w:rFonts w:asciiTheme="majorBidi" w:hAnsiTheme="majorBidi"/>
        </w:rPr>
        <w:t>isempowerment</w:t>
      </w:r>
    </w:p>
    <w:p w14:paraId="18FC8DEF" w14:textId="068F720B" w:rsidR="003C519C" w:rsidRPr="00DF586E" w:rsidRDefault="003C519C"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The study identifies a "linguistic–institutional lag" as the primary barrier preventing fathers from engaging with their children's schooling. Although many fathers possess functional workplace Italian, they struggle with educational terminology and bureaucratic forms, creating a multilayered exclusion. This aligns with Blommaert’s (2010) theory that linguistic competence is domain-specific and does not automatically transfer across settings. Similarly, </w:t>
      </w:r>
      <w:r w:rsidR="005B255E" w:rsidRPr="00DF586E">
        <w:rPr>
          <w:rFonts w:asciiTheme="majorBidi" w:hAnsiTheme="majorBidi" w:cstheme="majorBidi"/>
          <w:sz w:val="24"/>
          <w:szCs w:val="24"/>
        </w:rPr>
        <w:fldChar w:fldCharType="begin"/>
      </w:r>
      <w:r w:rsidR="005B255E" w:rsidRPr="00DF586E">
        <w:rPr>
          <w:rFonts w:asciiTheme="majorBidi" w:hAnsiTheme="majorBidi" w:cstheme="majorBidi"/>
          <w:sz w:val="24"/>
          <w:szCs w:val="24"/>
        </w:rPr>
        <w:instrText xml:space="preserve"> ADDIN EN.CITE &lt;EndNote&gt;&lt;Cite AuthorYear="1"&gt;&lt;Author&gt;Piller&lt;/Author&gt;&lt;Year&gt;2016&lt;/Year&gt;&lt;RecNum&gt;782&lt;/RecNum&gt;&lt;DisplayText&gt;Piller (2016)&lt;/DisplayText&gt;&lt;record&gt;&lt;rec-number&gt;782&lt;/rec-number&gt;&lt;foreign-keys&gt;&lt;key app="EN" db-id="tvspe9st7pvaecez52s5esszt2eervfeprwr" timestamp="1763949591"&gt;782&lt;/key&gt;&lt;/foreign-keys&gt;&lt;ref-type name="Book"&gt;6&lt;/ref-type&gt;&lt;contributors&gt;&lt;authors&gt;&lt;author&gt;Piller, Ingrid&lt;/author&gt;&lt;/authors&gt;&lt;/contributors&gt;&lt;titles&gt;&lt;title&gt;Linguistic diversity and social justice: An introduction to applied sociolinguistics&lt;/title&gt;&lt;/titles&gt;&lt;dates&gt;&lt;year&gt;2016&lt;/year&gt;&lt;/dates&gt;&lt;publisher&gt;Oxford University Press&lt;/publisher&gt;&lt;isbn&gt;0190614064&lt;/isbn&gt;&lt;urls&gt;&lt;/urls&gt;&lt;/record&gt;&lt;/Cite&gt;&lt;/EndNote&gt;</w:instrText>
      </w:r>
      <w:r w:rsidR="005B255E" w:rsidRPr="00DF586E">
        <w:rPr>
          <w:rFonts w:asciiTheme="majorBidi" w:hAnsiTheme="majorBidi" w:cstheme="majorBidi"/>
          <w:sz w:val="24"/>
          <w:szCs w:val="24"/>
        </w:rPr>
        <w:fldChar w:fldCharType="separate"/>
      </w:r>
      <w:r w:rsidR="005B255E" w:rsidRPr="00DF586E">
        <w:rPr>
          <w:rFonts w:asciiTheme="majorBidi" w:hAnsiTheme="majorBidi" w:cstheme="majorBidi"/>
          <w:noProof/>
          <w:sz w:val="24"/>
          <w:szCs w:val="24"/>
        </w:rPr>
        <w:t>Piller (2016)</w:t>
      </w:r>
      <w:r w:rsidR="005B255E"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argues that schools exercise linguistic gatekeeping, which excludes parents lacking specific institutional literacy. These findings show</w:t>
      </w:r>
      <w:r w:rsidR="000F5B36" w:rsidRPr="00DF586E">
        <w:rPr>
          <w:rFonts w:asciiTheme="majorBidi" w:hAnsiTheme="majorBidi" w:cstheme="majorBidi"/>
          <w:sz w:val="24"/>
          <w:szCs w:val="24"/>
        </w:rPr>
        <w:t xml:space="preserve"> that</w:t>
      </w:r>
      <w:r w:rsidRPr="00DF586E">
        <w:rPr>
          <w:rFonts w:asciiTheme="majorBidi" w:hAnsiTheme="majorBidi" w:cstheme="majorBidi"/>
          <w:sz w:val="24"/>
          <w:szCs w:val="24"/>
        </w:rPr>
        <w:t xml:space="preserve"> fathers are consistently unable to interpret student diaries due to language barrier</w:t>
      </w:r>
      <w:r w:rsidR="000F5B36" w:rsidRPr="00DF586E">
        <w:rPr>
          <w:rFonts w:asciiTheme="majorBidi" w:hAnsiTheme="majorBidi" w:cstheme="majorBidi"/>
          <w:sz w:val="24"/>
          <w:szCs w:val="24"/>
        </w:rPr>
        <w:t>s</w:t>
      </w:r>
      <w:r w:rsidRPr="00DF586E">
        <w:rPr>
          <w:rFonts w:asciiTheme="majorBidi" w:hAnsiTheme="majorBidi" w:cstheme="majorBidi"/>
          <w:sz w:val="24"/>
          <w:szCs w:val="24"/>
        </w:rPr>
        <w:t xml:space="preserve">. Furthermore, by selecting the mother as the primary contact, the school reinforces the father’s marginal status. As noted in prior work </w:t>
      </w:r>
      <w:r w:rsidR="00030E06"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&lt;EndNote&gt;&lt;Cite&gt;&lt;Author&gt;Devine&lt;/Author&gt;&lt;Year&gt;2009&lt;/Year&gt;&lt;RecNum&gt;792&lt;/RecNum&gt;&lt;DisplayText&gt;(Devine, 2009, Jaiswal, 2017)&lt;/DisplayText&gt;&lt;record&gt;&lt;rec-number&gt;792&lt;/rec-number&gt;&lt;foreign-keys&gt;&lt;key app="EN" db-id="tvspe9st7pvaecez52s5esszt2eervfeprwr" timestamp="1763964065"&gt;792&lt;/key&gt;&lt;/foreign-keys&gt;&lt;ref-type name="Journal Article"&gt;17&lt;/ref-type&gt;&lt;contributors&gt;&lt;authors&gt;&lt;author&gt;Devine, Dympna&lt;/author&gt;&lt;/authors&gt;&lt;/contributors&gt;&lt;titles&gt;&lt;title&gt;Mobilising capitals? Migrant children&amp;apos;s negotiation of their everyday lives in school&lt;/title&gt;&lt;secondary-title&gt;British Journal of Sociology of Education&lt;/secondary-title&gt;&lt;/titles&gt;&lt;periodical&gt;&lt;full-title&gt;British Journal of Sociology of Education&lt;/full-title&gt;&lt;/periodical&gt;&lt;pages&gt;521-535&lt;/pages&gt;&lt;volume&gt;30&lt;/volume&gt;&lt;number&gt;5&lt;/number&gt;&lt;dates&gt;&lt;year&gt;2009&lt;/year&gt;&lt;/dates&gt;&lt;isbn&gt;0142-5692&lt;/isbn&gt;&lt;urls&gt;&lt;/urls&gt;&lt;/record&gt;&lt;/Cite&gt;&lt;Cite&gt;&lt;Author&gt;Jaiswal&lt;/Author&gt;&lt;Year&gt;2017&lt;/Year&gt;&lt;RecNum&gt;750&lt;/RecNum&gt;&lt;record&gt;&lt;rec-number&gt;750&lt;/rec-number&gt;&lt;foreign-keys&gt;&lt;key app="EN" db-id="tvspe9st7pvaecez52s5esszt2eervfeprwr" timestamp="1763786931"&gt;750&lt;/key&gt;&lt;/foreign-keys&gt;&lt;ref-type name="Journal Article"&gt;17&lt;/ref-type&gt;&lt;contributors&gt;&lt;authors&gt;&lt;author&gt;Jaiswal, SANDEEP KUMAR&lt;/author&gt;&lt;/authors&gt;&lt;/contributors&gt;&lt;titles&gt;&lt;title&gt;Role of parental involvement and some strategies that promote parental involvement&lt;/title&gt;&lt;secondary-title&gt;Journal of International Academic Research for Multidisciplinary&lt;/secondary-title&gt;&lt;/titles&gt;&lt;periodical&gt;&lt;full-title&gt;Journal of International Academic Research for Multidisciplinary&lt;/full-title&gt;&lt;/periodical&gt;&lt;pages&gt;95-104&lt;/pages&gt;&lt;volume&gt;5&lt;/volume&gt;&lt;number&gt;2&lt;/number&gt;&lt;dates&gt;&lt;year&gt;2017&lt;/year&gt;&lt;/dates&gt;&lt;urls&gt;&lt;/urls&gt;&lt;/record&gt;&lt;/Cite&gt;&lt;/EndNote&gt;</w:instrText>
      </w:r>
      <w:r w:rsidR="00030E06"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(Devine, 2009, Jaiswal, 2017)</w:t>
      </w:r>
      <w:r w:rsidR="00030E06" w:rsidRPr="00DF586E">
        <w:rPr>
          <w:rFonts w:asciiTheme="majorBidi" w:hAnsiTheme="majorBidi" w:cstheme="majorBidi"/>
          <w:sz w:val="24"/>
          <w:szCs w:val="24"/>
        </w:rPr>
        <w:fldChar w:fldCharType="end"/>
      </w:r>
      <w:r w:rsidRPr="00DF586E">
        <w:rPr>
          <w:rFonts w:asciiTheme="majorBidi" w:hAnsiTheme="majorBidi" w:cstheme="majorBidi"/>
          <w:sz w:val="24"/>
          <w:szCs w:val="24"/>
        </w:rPr>
        <w:t>, schools often follow the “path of least resistance” by relying on the most linguistically accessible parent, effectively institutionalizing gendered inequalities in involvement.</w:t>
      </w:r>
    </w:p>
    <w:p w14:paraId="2FB3A66A" w14:textId="2007942F" w:rsidR="00660489" w:rsidRPr="00DF586E" w:rsidRDefault="00C83D19" w:rsidP="00C83D19">
      <w:pPr>
        <w:pStyle w:val="Heading2"/>
        <w:numPr>
          <w:ilvl w:val="0"/>
          <w:numId w:val="0"/>
        </w:numPr>
        <w:spacing w:before="0" w:after="0" w:line="264" w:lineRule="auto"/>
        <w:rPr>
          <w:rFonts w:asciiTheme="majorBidi" w:hAnsiTheme="majorBidi"/>
        </w:rPr>
      </w:pPr>
      <w:r w:rsidRPr="00DF586E">
        <w:rPr>
          <w:rFonts w:asciiTheme="majorBidi" w:hAnsiTheme="majorBidi"/>
        </w:rPr>
        <w:t>The crisis of paternal competence and the r</w:t>
      </w:r>
      <w:r w:rsidR="00660489" w:rsidRPr="00DF586E">
        <w:rPr>
          <w:rFonts w:asciiTheme="majorBidi" w:hAnsiTheme="majorBidi"/>
        </w:rPr>
        <w:t xml:space="preserve">eworking of </w:t>
      </w:r>
      <w:r w:rsidRPr="00DF586E">
        <w:rPr>
          <w:rFonts w:asciiTheme="majorBidi" w:hAnsiTheme="majorBidi"/>
        </w:rPr>
        <w:t>m</w:t>
      </w:r>
      <w:r w:rsidR="00660489" w:rsidRPr="00DF586E">
        <w:rPr>
          <w:rFonts w:asciiTheme="majorBidi" w:hAnsiTheme="majorBidi"/>
        </w:rPr>
        <w:t>asculinity</w:t>
      </w:r>
    </w:p>
    <w:p w14:paraId="1A03FB10" w14:textId="05C3E689" w:rsidR="00660489" w:rsidRPr="00DF586E" w:rsidRDefault="00D7468F" w:rsidP="00272044">
      <w:pPr>
        <w:spacing w:after="0" w:line="264" w:lineRule="auto"/>
        <w:jc w:val="both"/>
        <w:rPr>
          <w:rFonts w:asciiTheme="majorBidi" w:hAnsiTheme="majorBidi" w:cstheme="majorBidi"/>
          <w:b/>
          <w:bCs/>
          <w:sz w:val="24"/>
          <w:szCs w:val="24"/>
        </w:rPr>
      </w:pPr>
      <w:r w:rsidRPr="00DF586E">
        <w:rPr>
          <w:rFonts w:asciiTheme="majorBidi" w:hAnsiTheme="majorBidi" w:cstheme="majorBidi"/>
          <w:sz w:val="24"/>
          <w:szCs w:val="24"/>
        </w:rPr>
        <w:t>This exclusion produced a profound crisis of paternal competence, demonstrating that competence is not simply an individual attribute but an outcome of the interaction between transnationally differentiated resources and institutional opportunities for their recognition</w:t>
      </w:r>
      <w:r w:rsidR="00660489" w:rsidRPr="00DF586E">
        <w:rPr>
          <w:rFonts w:asciiTheme="majorBidi" w:hAnsiTheme="majorBidi" w:cstheme="majorBidi"/>
          <w:sz w:val="24"/>
          <w:szCs w:val="24"/>
        </w:rPr>
        <w:t>. Fathers repeatedly expressed shame, humiliation, and a sense of symbolic displacement when unable to help with homework or understand school communications. These findings echo Lamb’s (2004) conceptualization of pa</w:t>
      </w:r>
      <w:r w:rsidR="001308A7" w:rsidRPr="00DF586E">
        <w:rPr>
          <w:rFonts w:asciiTheme="majorBidi" w:hAnsiTheme="majorBidi" w:cstheme="majorBidi"/>
          <w:sz w:val="24"/>
          <w:szCs w:val="24"/>
        </w:rPr>
        <w:t xml:space="preserve">ternal competence as multimodal, </w:t>
      </w:r>
      <w:r w:rsidR="00660489" w:rsidRPr="00DF586E">
        <w:rPr>
          <w:rFonts w:asciiTheme="majorBidi" w:hAnsiTheme="majorBidi" w:cstheme="majorBidi"/>
          <w:sz w:val="24"/>
          <w:szCs w:val="24"/>
        </w:rPr>
        <w:t xml:space="preserve">requiring not only provision but also cognitive, caregiving, and educational involvement. However, in the migrant context, the significance of educational involvement is heightened. Research shows that migrant fathers perceive their children’s educational success as both a moral obligation and a measure of their masculine adequacy </w:t>
      </w:r>
      <w:r w:rsidR="001308A7"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&lt;EndNote&gt;&lt;Cite&gt;&lt;Author&gt;Hoang&lt;/Author&gt;&lt;Year&gt;2011&lt;/Year&gt;&lt;RecNum&gt;800&lt;/RecNum&gt;&lt;DisplayText&gt;(Hoang and Yeoh, 2011, Charsley and Liversage, 2015)&lt;/DisplayText&gt;&lt;record&gt;&lt;rec-number&gt;800&lt;/rec-number&gt;&lt;foreign-keys&gt;&lt;key app="EN" db-id="tvspe9st7pvaecez52s5esszt2eervfeprwr" timestamp="1764048609"&gt;800&lt;/key&gt;&lt;/foreign-keys&gt;&lt;ref-type name="Journal Article"&gt;17&lt;/ref-type&gt;&lt;contributors&gt;&lt;authors&gt;&lt;author&gt;Hoang, Lan Anh&lt;/author&gt;&lt;author&gt;Yeoh, Brenda SA&lt;/author&gt;&lt;/authors&gt;&lt;/contributors&gt;&lt;titles&gt;&lt;title&gt;Breadwinning wives and “left-behind” husbands: Men and masculinities in the Vietnamese transnational family&lt;/title&gt;&lt;secondary-title&gt;Gender &amp;amp; Society&lt;/secondary-title&gt;&lt;/titles&gt;&lt;periodical&gt;&lt;full-title&gt;Gender &amp;amp; Society&lt;/full-title&gt;&lt;/periodical&gt;&lt;pages&gt;717-739&lt;/pages&gt;&lt;volume&gt;25&lt;/volume&gt;&lt;number&gt;6&lt;/number&gt;&lt;dates&gt;&lt;year&gt;2011&lt;/year&gt;&lt;/dates&gt;&lt;isbn&gt;0891-2432&lt;/isbn&gt;&lt;urls&gt;&lt;/urls&gt;&lt;/record&gt;&lt;/Cite&gt;&lt;Cite&gt;&lt;Author&gt;Charsley&lt;/Author&gt;&lt;Year&gt;2015&lt;/Year&gt;&lt;RecNum&gt;702&lt;/RecNum&gt;&lt;record&gt;&lt;rec-number&gt;702&lt;/rec-number&gt;&lt;foreign-keys&gt;&lt;key app="EN" db-id="tvspe9st7pvaecez52s5esszt2eervfeprwr" timestamp="1763087279"&gt;702&lt;/key&gt;&lt;/foreign-keys&gt;&lt;ref-type name="Journal Article"&gt;17&lt;/ref-type&gt;&lt;contributors&gt;&lt;authors&gt;&lt;author&gt;Charsley, Katharine&lt;/author&gt;&lt;author&gt;Liversage, Anika&lt;/author&gt;&lt;/authors&gt;&lt;/contributors&gt;&lt;titles&gt;&lt;title&gt;Silenced husbands: Muslim marriage migration and masculinity&lt;/title&gt;&lt;secondary-title&gt;Men and Masculinities&lt;/secondary-title&gt;&lt;/titles&gt;&lt;periodical&gt;&lt;full-title&gt;Men and Masculinities&lt;/full-title&gt;&lt;/periodical&gt;&lt;pages&gt;489-508&lt;/pages&gt;&lt;volume&gt;18&lt;/volume&gt;&lt;number&gt;4&lt;/number&gt;&lt;dates&gt;&lt;year&gt;2015&lt;/year&gt;&lt;/dates&gt;&lt;isbn&gt;1097-184X&lt;/isbn&gt;&lt;urls&gt;&lt;/urls&gt;&lt;/record&gt;&lt;/Cite&gt;&lt;/EndNote&gt;</w:instrText>
      </w:r>
      <w:r w:rsidR="001308A7"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(Hoang and Yeoh, 2011, Charsley and Liversage, 2015)</w:t>
      </w:r>
      <w:r w:rsidR="001308A7" w:rsidRPr="00DF586E">
        <w:rPr>
          <w:rFonts w:asciiTheme="majorBidi" w:hAnsiTheme="majorBidi" w:cstheme="majorBidi"/>
          <w:sz w:val="24"/>
          <w:szCs w:val="24"/>
        </w:rPr>
        <w:fldChar w:fldCharType="end"/>
      </w:r>
      <w:r w:rsidR="00660489" w:rsidRPr="00DF586E">
        <w:rPr>
          <w:rFonts w:asciiTheme="majorBidi" w:hAnsiTheme="majorBidi" w:cstheme="majorBidi"/>
          <w:sz w:val="24"/>
          <w:szCs w:val="24"/>
        </w:rPr>
        <w:t xml:space="preserve">. When institutional barriers preclude their participation, men experience what </w:t>
      </w:r>
      <w:r w:rsidR="001308A7" w:rsidRPr="00DF586E">
        <w:rPr>
          <w:rFonts w:asciiTheme="majorBidi" w:hAnsiTheme="majorBidi" w:cstheme="majorBidi"/>
          <w:sz w:val="24"/>
          <w:szCs w:val="24"/>
        </w:rPr>
        <w:fldChar w:fldCharType="begin"/>
      </w:r>
      <w:r w:rsidR="001308A7" w:rsidRPr="00DF586E">
        <w:rPr>
          <w:rFonts w:asciiTheme="majorBidi" w:hAnsiTheme="majorBidi" w:cstheme="majorBidi"/>
          <w:sz w:val="24"/>
          <w:szCs w:val="24"/>
        </w:rPr>
        <w:instrText xml:space="preserve"> ADDIN EN.CITE &lt;EndNote&gt;&lt;Cite AuthorYear="1"&gt;&lt;Author&gt;Cornwall&lt;/Author&gt;&lt;Year&gt;2003&lt;/Year&gt;&lt;RecNum&gt;802&lt;/RecNum&gt;&lt;DisplayText&gt;Cornwall and Lindisfarne (2003)&lt;/DisplayText&gt;&lt;record&gt;&lt;rec-number&gt;802&lt;/rec-number&gt;&lt;foreign-keys&gt;&lt;key app="EN" db-id="tvspe9st7pvaecez52s5esszt2eervfeprwr" timestamp="1764050703"&gt;802&lt;/key&gt;&lt;/foreign-keys&gt;&lt;ref-type name="Book"&gt;6&lt;/ref-type&gt;&lt;contributors&gt;&lt;authors&gt;&lt;author&gt;Cornwall, Andrea&lt;/author&gt;&lt;author&gt;Lindisfarne, Nancy&lt;/author&gt;&lt;/authors&gt;&lt;/contributors&gt;&lt;titles&gt;&lt;title&gt;Dislocating masculinity: Comparative ethnographies&lt;/title&gt;&lt;/titles&gt;&lt;dates&gt;&lt;year&gt;2003&lt;/year&gt;&lt;/dates&gt;&lt;publisher&gt;Routledge&lt;/publisher&gt;&lt;isbn&gt;0203393430&lt;/isbn&gt;&lt;urls&gt;&lt;/urls&gt;&lt;/record&gt;&lt;/Cite&gt;&lt;/EndNote&gt;</w:instrText>
      </w:r>
      <w:r w:rsidR="001308A7" w:rsidRPr="00DF586E">
        <w:rPr>
          <w:rFonts w:asciiTheme="majorBidi" w:hAnsiTheme="majorBidi" w:cstheme="majorBidi"/>
          <w:sz w:val="24"/>
          <w:szCs w:val="24"/>
        </w:rPr>
        <w:fldChar w:fldCharType="separate"/>
      </w:r>
      <w:r w:rsidR="001308A7" w:rsidRPr="00DF586E">
        <w:rPr>
          <w:rFonts w:asciiTheme="majorBidi" w:hAnsiTheme="majorBidi" w:cstheme="majorBidi"/>
          <w:noProof/>
          <w:sz w:val="24"/>
          <w:szCs w:val="24"/>
        </w:rPr>
        <w:t>Cornwall and Lindisfarne (2003)</w:t>
      </w:r>
      <w:r w:rsidR="001308A7" w:rsidRPr="00DF586E">
        <w:rPr>
          <w:rFonts w:asciiTheme="majorBidi" w:hAnsiTheme="majorBidi" w:cstheme="majorBidi"/>
          <w:sz w:val="24"/>
          <w:szCs w:val="24"/>
        </w:rPr>
        <w:fldChar w:fldCharType="end"/>
      </w:r>
      <w:r w:rsidR="00660489" w:rsidRPr="00DF586E">
        <w:rPr>
          <w:rFonts w:asciiTheme="majorBidi" w:hAnsiTheme="majorBidi" w:cstheme="majorBidi"/>
          <w:sz w:val="24"/>
          <w:szCs w:val="24"/>
        </w:rPr>
        <w:t xml:space="preserve"> term "</w:t>
      </w:r>
      <w:r w:rsidR="001308A7" w:rsidRPr="00DF586E">
        <w:rPr>
          <w:rFonts w:asciiTheme="majorBidi" w:hAnsiTheme="majorBidi" w:cstheme="majorBidi"/>
          <w:sz w:val="24"/>
          <w:szCs w:val="24"/>
        </w:rPr>
        <w:t>dislocating masculinity</w:t>
      </w:r>
      <w:r w:rsidR="000F5B36" w:rsidRPr="00DF586E">
        <w:rPr>
          <w:rFonts w:asciiTheme="majorBidi" w:hAnsiTheme="majorBidi" w:cstheme="majorBidi"/>
          <w:sz w:val="24"/>
          <w:szCs w:val="24"/>
        </w:rPr>
        <w:t>,</w:t>
      </w:r>
      <w:r w:rsidR="00660489" w:rsidRPr="00DF586E">
        <w:rPr>
          <w:rFonts w:asciiTheme="majorBidi" w:hAnsiTheme="majorBidi" w:cstheme="majorBidi"/>
          <w:sz w:val="24"/>
          <w:szCs w:val="24"/>
        </w:rPr>
        <w:t>" wherein structural constraints undermine culturally meaningful paternal roles. The findings reveal two primary coping strategies:</w:t>
      </w:r>
    </w:p>
    <w:p w14:paraId="25C36463" w14:textId="618337B9" w:rsidR="00660489" w:rsidRPr="00DF586E" w:rsidRDefault="00CE2861" w:rsidP="00CE2861">
      <w:pPr>
        <w:pStyle w:val="Heading3"/>
        <w:numPr>
          <w:ilvl w:val="0"/>
          <w:numId w:val="0"/>
        </w:numPr>
        <w:spacing w:before="0" w:after="0" w:line="264" w:lineRule="auto"/>
        <w:rPr>
          <w:rFonts w:asciiTheme="majorBidi" w:hAnsiTheme="majorBidi"/>
        </w:rPr>
      </w:pPr>
      <w:r w:rsidRPr="00DF586E">
        <w:rPr>
          <w:rFonts w:asciiTheme="majorBidi" w:hAnsiTheme="majorBidi"/>
        </w:rPr>
        <w:t>Compensatory m</w:t>
      </w:r>
      <w:r w:rsidR="00660489" w:rsidRPr="00DF586E">
        <w:rPr>
          <w:rFonts w:asciiTheme="majorBidi" w:hAnsiTheme="majorBidi"/>
        </w:rPr>
        <w:t>asculinity</w:t>
      </w:r>
    </w:p>
    <w:p w14:paraId="53EF000E" w14:textId="362106C9" w:rsidR="00660489" w:rsidRPr="00DF586E" w:rsidRDefault="00660489"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Fathers compensated for their lack of educational competence by intensifying disciplinary control. This mirrors patterns documented among migrant men in other contexts who, when prevented from performing nurturing or institutionally valued fatherhood, revert to traditional authority grounded in discipline, religiosity, and behavioral monitoring </w:t>
      </w:r>
      <w:r w:rsidR="00131653"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&lt;EndNote&gt;&lt;Cite&gt;&lt;Author&gt;Donaldson&lt;/Author&gt;&lt;Year&gt;1993&lt;/Year&gt;&lt;RecNum&gt;804&lt;/RecNum&gt;&lt;DisplayText&gt;(Donaldson, 1993, Osella and Osella, 2006, Ghannam, 2020)&lt;/DisplayText&gt;&lt;record&gt;&lt;rec-number&gt;804&lt;/rec-number&gt;&lt;foreign-keys&gt;&lt;key app="EN" db-id="tvspe9st7pvaecez52s5esszt2eervfeprwr" timestamp="1764062151"&gt;804&lt;/key&gt;&lt;/foreign-keys&gt;&lt;ref-type name="Journal Article"&gt;17&lt;/ref-type&gt;&lt;contributors&gt;&lt;authors&gt;&lt;author&gt;Donaldson, Mike&lt;/author&gt;&lt;/authors&gt;&lt;/contributors&gt;&lt;titles&gt;&lt;title&gt;What is hegemonic masculinity?&lt;/title&gt;&lt;secondary-title&gt;Theory and society&lt;/secondary-title&gt;&lt;/titles&gt;&lt;periodical&gt;&lt;full-title&gt;Theory and society&lt;/full-title&gt;&lt;/periodical&gt;&lt;pages&gt;643-657&lt;/pages&gt;&lt;dates&gt;&lt;year&gt;1993&lt;/year&gt;&lt;/dates&gt;&lt;isbn&gt;0304-2421&lt;/isbn&gt;&lt;urls&gt;&lt;/urls&gt;&lt;/record&gt;&lt;/Cite&gt;&lt;Cite&gt;&lt;Author&gt;Osella&lt;/Author&gt;&lt;Year&gt;2006&lt;/Year&gt;&lt;RecNum&gt;805&lt;/RecNum&gt;&lt;record&gt;&lt;rec-number&gt;805&lt;/rec-number&gt;&lt;foreign-keys&gt;&lt;key app="EN" db-id="tvspe9st7pvaecez52s5esszt2eervfeprwr" timestamp="1764062512"&gt;805&lt;/key&gt;&lt;/foreign-keys&gt;&lt;ref-type name="Book"&gt;6&lt;/ref-type&gt;&lt;contributors&gt;&lt;authors&gt;&lt;author&gt;Osella, Caroline&lt;/author&gt;&lt;author&gt;Osella, Filippo&lt;/author&gt;&lt;/authors&gt;&lt;/contributors&gt;&lt;titles&gt;&lt;title&gt;Men and masculinities in South India&lt;/title&gt;&lt;/titles&gt;&lt;dates&gt;&lt;year&gt;2006&lt;/year&gt;&lt;/dates&gt;&lt;publisher&gt;Anthem Press&lt;/publisher&gt;&lt;isbn&gt;1843313995&lt;/isbn&gt;&lt;urls&gt;&lt;/urls&gt;&lt;/record&gt;&lt;/Cite&gt;&lt;Cite&gt;&lt;Author&gt;Ghannam&lt;/Author&gt;&lt;Year&gt;2020&lt;/Year&gt;&lt;RecNum&gt;803&lt;/RecNum&gt;&lt;record&gt;&lt;rec-number&gt;803&lt;/rec-number&gt;&lt;foreign-keys&gt;&lt;key app="EN" db-id="tvspe9st7pvaecez52s5esszt2eervfeprwr" timestamp="1764055936"&gt;803&lt;/key&gt;&lt;/foreign-keys&gt;&lt;ref-type name="Book"&gt;6&lt;/ref-type&gt;&lt;contributors&gt;&lt;authors&gt;&lt;author&gt;Ghannam, Farha&lt;/author&gt;&lt;/authors&gt;&lt;/contributors&gt;&lt;titles&gt;&lt;title&gt;Live and die like a man: Gender dynamics in urban Egypt&lt;/title&gt;&lt;/titles&gt;&lt;dates&gt;&lt;year&gt;2020&lt;/year&gt;&lt;/dates&gt;&lt;publisher&gt;Stanford University Press&lt;/publisher&gt;&lt;isbn&gt;0804787913&lt;/isbn&gt;&lt;urls&gt;&lt;/urls&gt;&lt;/record&gt;&lt;/Cite&gt;&lt;/EndNote&gt;</w:instrText>
      </w:r>
      <w:r w:rsidR="00131653"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(Donaldson, 1993, Osella and Osella, 2006, Ghannam, 2020)</w:t>
      </w:r>
      <w:r w:rsidR="00131653" w:rsidRPr="00DF586E">
        <w:rPr>
          <w:rFonts w:asciiTheme="majorBidi" w:hAnsiTheme="majorBidi" w:cstheme="majorBidi"/>
          <w:sz w:val="24"/>
          <w:szCs w:val="24"/>
        </w:rPr>
        <w:fldChar w:fldCharType="end"/>
      </w:r>
      <w:r w:rsidRPr="00DF586E">
        <w:rPr>
          <w:rFonts w:asciiTheme="majorBidi" w:hAnsiTheme="majorBidi" w:cstheme="majorBidi"/>
          <w:sz w:val="24"/>
          <w:szCs w:val="24"/>
        </w:rPr>
        <w:t>.</w:t>
      </w:r>
    </w:p>
    <w:p w14:paraId="12E20DFA" w14:textId="3F927956" w:rsidR="00660489" w:rsidRPr="00DF586E" w:rsidRDefault="00CE2861" w:rsidP="00CE2861">
      <w:pPr>
        <w:pStyle w:val="Heading3"/>
        <w:numPr>
          <w:ilvl w:val="0"/>
          <w:numId w:val="0"/>
        </w:numPr>
        <w:spacing w:before="0" w:after="0" w:line="264" w:lineRule="auto"/>
        <w:rPr>
          <w:rFonts w:asciiTheme="majorBidi" w:hAnsiTheme="majorBidi"/>
        </w:rPr>
      </w:pPr>
      <w:r w:rsidRPr="00DF586E">
        <w:rPr>
          <w:rFonts w:asciiTheme="majorBidi" w:hAnsiTheme="majorBidi"/>
        </w:rPr>
        <w:t>Emotional withdrawal and self-d</w:t>
      </w:r>
      <w:r w:rsidR="00660489" w:rsidRPr="00DF586E">
        <w:rPr>
          <w:rFonts w:asciiTheme="majorBidi" w:hAnsiTheme="majorBidi"/>
        </w:rPr>
        <w:t>isplacement</w:t>
      </w:r>
    </w:p>
    <w:p w14:paraId="053EF116" w14:textId="66A3D2A5" w:rsidR="00660489" w:rsidRPr="00DF586E" w:rsidRDefault="00660489" w:rsidP="00756508">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Some fathers withdrew, articulating feelings of “being a wallet. This reflects findings from </w:t>
      </w:r>
      <w:r w:rsidR="00197EEB" w:rsidRPr="00DF586E">
        <w:rPr>
          <w:rFonts w:asciiTheme="majorBidi" w:hAnsiTheme="majorBidi" w:cstheme="majorBidi"/>
          <w:sz w:val="24"/>
          <w:szCs w:val="24"/>
        </w:rPr>
        <w:fldChar w:fldCharType="begin"/>
      </w:r>
      <w:r w:rsidR="00197EEB" w:rsidRPr="00DF586E">
        <w:rPr>
          <w:rFonts w:asciiTheme="majorBidi" w:hAnsiTheme="majorBidi" w:cstheme="majorBidi"/>
          <w:sz w:val="24"/>
          <w:szCs w:val="24"/>
        </w:rPr>
        <w:instrText xml:space="preserve"> ADDIN EN.CITE &lt;EndNote&gt;&lt;Cite AuthorYear="1"&gt;&lt;Author&gt;Poeze&lt;/Author&gt;&lt;Year&gt;2019&lt;/Year&gt;&lt;RecNum&gt;9&lt;/RecNum&gt;&lt;DisplayText&gt;Poeze (2019)&lt;/DisplayText&gt;&lt;record&gt;&lt;rec-number&gt;9&lt;/rec-number&gt;&lt;foreign-keys&gt;&lt;key app="EN" db-id="tvspe9st7pvaecez52s5esszt2eervfeprwr" timestamp="1740164019"&gt;9&lt;/key&gt;&lt;/foreign-keys&gt;&lt;ref-type name="Journal Article"&gt;17&lt;/ref-type&gt;&lt;contributors&gt;&lt;authors&gt;&lt;author&gt;Poeze, Miranda&lt;/author&gt;&lt;/authors&gt;&lt;/contributors&gt;&lt;titles&gt;&lt;title&gt;Beyond breadwinning: Ghanaian transnational fathering in the Netherlands&lt;/title&gt;&lt;secondary-title&gt;Journal of Ethnic and Migration Studies&lt;/secondary-title&gt;&lt;/titles&gt;&lt;periodical&gt;&lt;full-title&gt;Journal of Ethnic and Migration Studies&lt;/full-title&gt;&lt;/periodical&gt;&lt;pages&gt;3065-3084&lt;/pages&gt;&lt;volume&gt;45&lt;/volume&gt;&lt;number&gt;16&lt;/number&gt;&lt;dates&gt;&lt;year&gt;2019&lt;/year&gt;&lt;/dates&gt;&lt;isbn&gt;1369-183X&lt;/isbn&gt;&lt;urls&gt;&lt;/urls&gt;&lt;/record&gt;&lt;/Cite&gt;&lt;/EndNote&gt;</w:instrText>
      </w:r>
      <w:r w:rsidR="00197EEB" w:rsidRPr="00DF586E">
        <w:rPr>
          <w:rFonts w:asciiTheme="majorBidi" w:hAnsiTheme="majorBidi" w:cstheme="majorBidi"/>
          <w:sz w:val="24"/>
          <w:szCs w:val="24"/>
        </w:rPr>
        <w:fldChar w:fldCharType="separate"/>
      </w:r>
      <w:r w:rsidR="00197EEB" w:rsidRPr="00DF586E">
        <w:rPr>
          <w:rFonts w:asciiTheme="majorBidi" w:hAnsiTheme="majorBidi" w:cstheme="majorBidi"/>
          <w:noProof/>
          <w:sz w:val="24"/>
          <w:szCs w:val="24"/>
        </w:rPr>
        <w:t>Poeze (2019)</w:t>
      </w:r>
      <w:r w:rsidR="00197EEB" w:rsidRPr="00DF586E">
        <w:rPr>
          <w:rFonts w:asciiTheme="majorBidi" w:hAnsiTheme="majorBidi" w:cstheme="majorBidi"/>
          <w:sz w:val="24"/>
          <w:szCs w:val="24"/>
        </w:rPr>
        <w:fldChar w:fldCharType="end"/>
      </w:r>
      <w:r w:rsidRPr="00DF586E">
        <w:rPr>
          <w:rFonts w:asciiTheme="majorBidi" w:hAnsiTheme="majorBidi" w:cstheme="majorBidi"/>
          <w:sz w:val="24"/>
          <w:szCs w:val="24"/>
        </w:rPr>
        <w:t xml:space="preserve"> and </w:t>
      </w:r>
      <w:r w:rsidR="00197EEB" w:rsidRPr="00DF586E">
        <w:rPr>
          <w:rFonts w:asciiTheme="majorBidi" w:hAnsiTheme="majorBidi" w:cstheme="majorBidi"/>
          <w:sz w:val="24"/>
          <w:szCs w:val="24"/>
        </w:rPr>
        <w:fldChar w:fldCharType="begin"/>
      </w:r>
      <w:r w:rsidR="00197EEB" w:rsidRPr="00DF586E">
        <w:rPr>
          <w:rFonts w:asciiTheme="majorBidi" w:hAnsiTheme="majorBidi" w:cstheme="majorBidi"/>
          <w:sz w:val="24"/>
          <w:szCs w:val="24"/>
        </w:rPr>
        <w:instrText xml:space="preserve"> ADDIN EN.CITE &lt;EndNote&gt;&lt;Cite AuthorYear="1"&gt;&lt;Author&gt;Haider&lt;/Author&gt;&lt;Year&gt;2025&lt;/Year&gt;&lt;RecNum&gt;495&lt;/RecNum&gt;&lt;DisplayText&gt;Haider (2025)&lt;/DisplayText&gt;&lt;record&gt;&lt;rec-number&gt;495&lt;/rec-number&gt;&lt;foreign-keys&gt;&lt;key app="EN" db-id="tvspe9st7pvaecez52s5esszt2eervfeprwr" timestamp="1757019391"&gt;495&lt;/key&gt;&lt;/foreign-keys&gt;&lt;ref-type name="Journal Article"&gt;17&lt;/ref-type&gt;&lt;contributors&gt;&lt;authors&gt;&lt;author&gt;Haider, Syed Imran&lt;/author&gt;&lt;/authors&gt;&lt;/contributors&gt;&lt;titles&gt;&lt;title&gt;Between Distance and Duty: Emotional Labor in Transnational Fatherhood among Pakistani Migrants in Italy&lt;/title&gt;&lt;secondary-title&gt;Frontiers in Sociology&lt;/secondary-title&gt;&lt;/titles&gt;&lt;periodical&gt;&lt;full-title&gt;Frontiers in Sociology&lt;/full-title&gt;&lt;/periodical&gt;&lt;pages&gt;1643074&lt;/pages&gt;&lt;volume&gt;10&lt;/volume&gt;&lt;dates&gt;&lt;year&gt;2025&lt;/year&gt;&lt;/dates&gt;&lt;isbn&gt;2297-7775&lt;/isbn&gt;&lt;urls&gt;&lt;/urls&gt;&lt;/record&gt;&lt;/Cite&gt;&lt;/EndNote&gt;</w:instrText>
      </w:r>
      <w:r w:rsidR="00197EEB" w:rsidRPr="00DF586E">
        <w:rPr>
          <w:rFonts w:asciiTheme="majorBidi" w:hAnsiTheme="majorBidi" w:cstheme="majorBidi"/>
          <w:sz w:val="24"/>
          <w:szCs w:val="24"/>
        </w:rPr>
        <w:fldChar w:fldCharType="separate"/>
      </w:r>
      <w:r w:rsidR="00197EEB" w:rsidRPr="00DF586E">
        <w:rPr>
          <w:rFonts w:asciiTheme="majorBidi" w:hAnsiTheme="majorBidi" w:cstheme="majorBidi"/>
          <w:noProof/>
          <w:sz w:val="24"/>
          <w:szCs w:val="24"/>
        </w:rPr>
        <w:t>Haider (2025)</w:t>
      </w:r>
      <w:r w:rsidR="00197EEB" w:rsidRPr="00DF586E">
        <w:rPr>
          <w:rFonts w:asciiTheme="majorBidi" w:hAnsiTheme="majorBidi" w:cstheme="majorBidi"/>
          <w:sz w:val="24"/>
          <w:szCs w:val="24"/>
        </w:rPr>
        <w:fldChar w:fldCharType="end"/>
      </w:r>
      <w:r w:rsidRPr="00DF586E">
        <w:rPr>
          <w:rFonts w:asciiTheme="majorBidi" w:hAnsiTheme="majorBidi" w:cstheme="majorBidi"/>
          <w:sz w:val="24"/>
          <w:szCs w:val="24"/>
        </w:rPr>
        <w:t>, where</w:t>
      </w:r>
      <w:r w:rsidR="008F7A31" w:rsidRPr="00DF586E">
        <w:rPr>
          <w:rFonts w:asciiTheme="majorBidi" w:hAnsiTheme="majorBidi" w:cstheme="majorBidi"/>
          <w:sz w:val="24"/>
          <w:szCs w:val="24"/>
        </w:rPr>
        <w:t xml:space="preserve"> an</w:t>
      </w:r>
      <w:r w:rsidRPr="00DF586E">
        <w:rPr>
          <w:rFonts w:asciiTheme="majorBidi" w:hAnsiTheme="majorBidi" w:cstheme="majorBidi"/>
          <w:sz w:val="24"/>
          <w:szCs w:val="24"/>
        </w:rPr>
        <w:t xml:space="preserve"> inability to fulfill expected fathering tasks results in emotional distancing and self-perceived paternal redundancy.</w:t>
      </w:r>
    </w:p>
    <w:p w14:paraId="5AB3947C" w14:textId="07EC8CB0" w:rsidR="00660489" w:rsidRPr="00DF586E" w:rsidRDefault="00CE2861" w:rsidP="00CE2861">
      <w:pPr>
        <w:pStyle w:val="Heading2"/>
        <w:numPr>
          <w:ilvl w:val="0"/>
          <w:numId w:val="0"/>
        </w:numPr>
        <w:spacing w:before="0" w:after="0" w:line="264" w:lineRule="auto"/>
        <w:rPr>
          <w:rFonts w:asciiTheme="majorBidi" w:hAnsiTheme="majorBidi"/>
        </w:rPr>
      </w:pPr>
      <w:r w:rsidRPr="00DF586E">
        <w:rPr>
          <w:rFonts w:asciiTheme="majorBidi" w:hAnsiTheme="majorBidi"/>
        </w:rPr>
        <w:lastRenderedPageBreak/>
        <w:t>The functional authority spl</w:t>
      </w:r>
      <w:r w:rsidR="002741CA" w:rsidRPr="00DF586E">
        <w:rPr>
          <w:rFonts w:asciiTheme="majorBidi" w:hAnsiTheme="majorBidi"/>
        </w:rPr>
        <w:t>it: C</w:t>
      </w:r>
      <w:r w:rsidRPr="00DF586E">
        <w:rPr>
          <w:rFonts w:asciiTheme="majorBidi" w:hAnsiTheme="majorBidi"/>
        </w:rPr>
        <w:t>hildren as active a</w:t>
      </w:r>
      <w:r w:rsidR="00660489" w:rsidRPr="00DF586E">
        <w:rPr>
          <w:rFonts w:asciiTheme="majorBidi" w:hAnsiTheme="majorBidi"/>
        </w:rPr>
        <w:t>gents</w:t>
      </w:r>
    </w:p>
    <w:p w14:paraId="36543B6E" w14:textId="77777777" w:rsidR="00660489" w:rsidRPr="00DF586E" w:rsidRDefault="00660489" w:rsidP="00756508">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A major theoretical insight of this study is that children acted as active agents, pragmatically reorganizing household authority based on the observed competence of each parent. Children consistently sought the mother for school-related support and the father for disciplinary enforcement, creating a Functional Authority Split:</w:t>
      </w:r>
    </w:p>
    <w:p w14:paraId="5878B164" w14:textId="77777777" w:rsidR="00660489" w:rsidRPr="00DF586E" w:rsidRDefault="00660489" w:rsidP="00756508">
      <w:pPr>
        <w:pStyle w:val="ListParagraph"/>
        <w:numPr>
          <w:ilvl w:val="0"/>
          <w:numId w:val="8"/>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Mother → Functional Authority (institutional fluency, academic support, integration guidance)</w:t>
      </w:r>
    </w:p>
    <w:p w14:paraId="293A3FA4" w14:textId="77777777" w:rsidR="00660489" w:rsidRPr="00DF586E" w:rsidRDefault="00660489" w:rsidP="00756508">
      <w:pPr>
        <w:pStyle w:val="ListParagraph"/>
        <w:numPr>
          <w:ilvl w:val="0"/>
          <w:numId w:val="8"/>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Father → Formal Authority (discipline, moral enforcement, symbolic paternal role)</w:t>
      </w:r>
    </w:p>
    <w:p w14:paraId="650B1716" w14:textId="5B5424AF" w:rsidR="00660489" w:rsidRPr="00DF586E" w:rsidRDefault="00660489" w:rsidP="00272044">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This resonates with findings from </w:t>
      </w:r>
      <w:r w:rsidR="00197EEB" w:rsidRPr="00DF586E">
        <w:rPr>
          <w:rFonts w:asciiTheme="majorBidi" w:hAnsiTheme="majorBidi" w:cstheme="majorBidi"/>
          <w:sz w:val="24"/>
          <w:szCs w:val="24"/>
        </w:rPr>
        <w:fldChar w:fldCharType="begin"/>
      </w:r>
      <w:r w:rsidR="00197EEB" w:rsidRPr="00DF586E">
        <w:rPr>
          <w:rFonts w:asciiTheme="majorBidi" w:hAnsiTheme="majorBidi" w:cstheme="majorBidi"/>
          <w:sz w:val="24"/>
          <w:szCs w:val="24"/>
        </w:rPr>
        <w:instrText xml:space="preserve"> ADDIN EN.CITE &lt;EndNote&gt;&lt;Cite AuthorYear="1"&gt;&lt;Author&gt;Portes&lt;/Author&gt;&lt;Year&gt;2008&lt;/Year&gt;&lt;RecNum&gt;808&lt;/RecNum&gt;&lt;DisplayText&gt;Portes and Fernández-Kelly (2008)&lt;/DisplayText&gt;&lt;record&gt;&lt;rec-number&gt;808&lt;/rec-number&gt;&lt;foreign-keys&gt;&lt;key app="EN" db-id="tvspe9st7pvaecez52s5esszt2eervfeprwr" timestamp="1764064642"&gt;808&lt;/key&gt;&lt;/foreign-keys&gt;&lt;ref-type name="Journal Article"&gt;17&lt;/ref-type&gt;&lt;contributors&gt;&lt;authors&gt;&lt;author&gt;Portes, Alejandro&lt;/author&gt;&lt;author&gt;Fernández-Kelly, Patricia&lt;/author&gt;&lt;/authors&gt;&lt;/contributors&gt;&lt;titles&gt;&lt;title&gt;No margin for error: Educational and occupational achievement among disadvantaged children of immigrants&lt;/title&gt;&lt;secondary-title&gt;The annals of the American academy of political and social science&lt;/secondary-title&gt;&lt;/titles&gt;&lt;periodical&gt;&lt;full-title&gt;The annals of the American academy of political and social science&lt;/full-title&gt;&lt;/periodical&gt;&lt;pages&gt;12-36&lt;/pages&gt;&lt;volume&gt;620&lt;/volume&gt;&lt;number&gt;1&lt;/number&gt;&lt;dates&gt;&lt;year&gt;2008&lt;/year&gt;&lt;/dates&gt;&lt;isbn&gt;0002-7162&lt;/isbn&gt;&lt;urls&gt;&lt;/urls&gt;&lt;/record&gt;&lt;/Cite&gt;&lt;/EndNote&gt;</w:instrText>
      </w:r>
      <w:r w:rsidR="00197EEB" w:rsidRPr="00DF586E">
        <w:rPr>
          <w:rFonts w:asciiTheme="majorBidi" w:hAnsiTheme="majorBidi" w:cstheme="majorBidi"/>
          <w:sz w:val="24"/>
          <w:szCs w:val="24"/>
        </w:rPr>
        <w:fldChar w:fldCharType="separate"/>
      </w:r>
      <w:r w:rsidR="00197EEB" w:rsidRPr="00DF586E">
        <w:rPr>
          <w:rFonts w:asciiTheme="majorBidi" w:hAnsiTheme="majorBidi" w:cstheme="majorBidi"/>
          <w:noProof/>
          <w:sz w:val="24"/>
          <w:szCs w:val="24"/>
        </w:rPr>
        <w:t>Portes and Fernández-Kelly (2008)</w:t>
      </w:r>
      <w:r w:rsidR="00197EEB" w:rsidRPr="00DF586E">
        <w:rPr>
          <w:rFonts w:asciiTheme="majorBidi" w:hAnsiTheme="majorBidi" w:cstheme="majorBidi"/>
          <w:sz w:val="24"/>
          <w:szCs w:val="24"/>
        </w:rPr>
        <w:fldChar w:fldCharType="end"/>
      </w:r>
      <w:r w:rsidRPr="00DF586E">
        <w:rPr>
          <w:rFonts w:asciiTheme="majorBidi" w:hAnsiTheme="majorBidi" w:cstheme="majorBidi"/>
          <w:sz w:val="24"/>
          <w:szCs w:val="24"/>
        </w:rPr>
        <w:t>, who argue</w:t>
      </w:r>
      <w:r w:rsidR="009B3B32" w:rsidRPr="00DF586E">
        <w:rPr>
          <w:rFonts w:asciiTheme="majorBidi" w:hAnsiTheme="majorBidi" w:cstheme="majorBidi"/>
          <w:sz w:val="24"/>
          <w:szCs w:val="24"/>
        </w:rPr>
        <w:t>d</w:t>
      </w:r>
      <w:r w:rsidRPr="00DF586E">
        <w:rPr>
          <w:rFonts w:asciiTheme="majorBidi" w:hAnsiTheme="majorBidi" w:cstheme="majorBidi"/>
          <w:sz w:val="24"/>
          <w:szCs w:val="24"/>
        </w:rPr>
        <w:t xml:space="preserve"> that migrant children often gravitate toward the parent with the highest “mobility capital”—the one best positioned to navigate institutional pathways of advancement.</w:t>
      </w:r>
      <w:r w:rsidR="00B3670B" w:rsidRPr="00DF586E">
        <w:rPr>
          <w:rFonts w:asciiTheme="majorBidi" w:hAnsiTheme="majorBidi" w:cstheme="majorBidi"/>
          <w:sz w:val="24"/>
          <w:szCs w:val="24"/>
        </w:rPr>
        <w:t xml:space="preserve"> </w:t>
      </w:r>
      <w:r w:rsidRPr="00DF586E">
        <w:rPr>
          <w:rFonts w:asciiTheme="majorBidi" w:hAnsiTheme="majorBidi" w:cstheme="majorBidi"/>
          <w:sz w:val="24"/>
          <w:szCs w:val="24"/>
        </w:rPr>
        <w:t xml:space="preserve">Unlike transnational parenting, where fathers preserved symbolic authority through remittances and digital communication </w:t>
      </w:r>
      <w:r w:rsidR="0034220F" w:rsidRPr="00DF586E">
        <w:rPr>
          <w:rFonts w:asciiTheme="majorBidi" w:hAnsiTheme="majorBidi" w:cstheme="majorBidi"/>
          <w:sz w:val="24"/>
          <w:szCs w:val="24"/>
        </w:rPr>
        <w:fldChar w:fldCharType="begin"/>
      </w:r>
      <w:r w:rsidR="00272044" w:rsidRPr="00DF586E">
        <w:rPr>
          <w:rFonts w:asciiTheme="majorBidi" w:hAnsiTheme="majorBidi" w:cstheme="majorBidi"/>
          <w:sz w:val="24"/>
          <w:szCs w:val="24"/>
        </w:rPr>
        <w:instrText xml:space="preserve"> ADDIN EN.CITE &lt;EndNote&gt;&lt;Cite&gt;&lt;Author&gt;Baldassar&lt;/Author&gt;&lt;Year&gt;2016&lt;/Year&gt;&lt;RecNum&gt;493&lt;/RecNum&gt;&lt;DisplayText&gt;(Baldassar, 2016, Haider, 2025)&lt;/DisplayText&gt;&lt;record&gt;&lt;rec-number&gt;493&lt;/rec-number&gt;&lt;foreign-keys&gt;&lt;key app="EN" db-id="tvspe9st7pvaecez52s5esszt2eervfeprwr" timestamp="1757018916"&gt;493&lt;/key&gt;&lt;/foreign-keys&gt;&lt;ref-type name="Journal Article"&gt;17&lt;/ref-type&gt;&lt;contributors&gt;&lt;authors&gt;&lt;author&gt;Baldassar, Loretta&lt;/author&gt;&lt;/authors&gt;&lt;/contributors&gt;&lt;titles&gt;&lt;title&gt;De‐demonizing distance in mobile family lives: co‐presence, care circulation and polymedia as vibrant matter&lt;/title&gt;&lt;secondary-title&gt;Global Networks&lt;/secondary-title&gt;&lt;/titles&gt;&lt;periodical&gt;&lt;full-title&gt;Global Networks&lt;/full-title&gt;&lt;/periodical&gt;&lt;pages&gt;145-163&lt;/pages&gt;&lt;volume&gt;16&lt;/volume&gt;&lt;number&gt;2&lt;/number&gt;&lt;dates&gt;&lt;year&gt;2016&lt;/year&gt;&lt;/dates&gt;&lt;isbn&gt;1470-2266&lt;/isbn&gt;&lt;urls&gt;&lt;/urls&gt;&lt;/record&gt;&lt;/Cite&gt;&lt;Cite&gt;&lt;Author&gt;Haider&lt;/Author&gt;&lt;Year&gt;2025&lt;/Year&gt;&lt;RecNum&gt;495&lt;/RecNum&gt;&lt;record&gt;&lt;rec-number&gt;495&lt;/rec-number&gt;&lt;foreign-keys&gt;&lt;key app="EN" db-id="tvspe9st7pvaecez52s5esszt2eervfeprwr" timestamp="1757019391"&gt;495&lt;/key&gt;&lt;/foreign-keys&gt;&lt;ref-type name="Journal Article"&gt;17&lt;/ref-type&gt;&lt;contributors&gt;&lt;authors&gt;&lt;author&gt;Haider, Syed Imran&lt;/author&gt;&lt;/authors&gt;&lt;/contributors&gt;&lt;titles&gt;&lt;title&gt;Between Distance and Duty: Emotional Labor in Transnational Fatherhood among Pakistani Migrants in Italy&lt;/title&gt;&lt;secondary-title&gt;Frontiers in Sociology&lt;/secondary-title&gt;&lt;/titles&gt;&lt;periodical&gt;&lt;full-title&gt;Frontiers in Sociology&lt;/full-title&gt;&lt;/periodical&gt;&lt;pages&gt;1643074&lt;/pages&gt;&lt;volume&gt;10&lt;/volume&gt;&lt;dates&gt;&lt;year&gt;2025&lt;/year&gt;&lt;/dates&gt;&lt;isbn&gt;2297-7775&lt;/isbn&gt;&lt;urls&gt;&lt;/urls&gt;&lt;/record&gt;&lt;/Cite&gt;&lt;/EndNote&gt;</w:instrText>
      </w:r>
      <w:r w:rsidR="0034220F" w:rsidRPr="00DF586E">
        <w:rPr>
          <w:rFonts w:asciiTheme="majorBidi" w:hAnsiTheme="majorBidi" w:cstheme="majorBidi"/>
          <w:sz w:val="24"/>
          <w:szCs w:val="24"/>
        </w:rPr>
        <w:fldChar w:fldCharType="separate"/>
      </w:r>
      <w:r w:rsidR="00272044" w:rsidRPr="00DF586E">
        <w:rPr>
          <w:rFonts w:asciiTheme="majorBidi" w:hAnsiTheme="majorBidi" w:cstheme="majorBidi"/>
          <w:noProof/>
          <w:sz w:val="24"/>
          <w:szCs w:val="24"/>
        </w:rPr>
        <w:t>(Baldassar, 2016, Haider, 2025)</w:t>
      </w:r>
      <w:r w:rsidR="0034220F" w:rsidRPr="00DF586E">
        <w:rPr>
          <w:rFonts w:asciiTheme="majorBidi" w:hAnsiTheme="majorBidi" w:cstheme="majorBidi"/>
          <w:sz w:val="24"/>
          <w:szCs w:val="24"/>
        </w:rPr>
        <w:fldChar w:fldCharType="end"/>
      </w:r>
      <w:r w:rsidRPr="00DF586E">
        <w:rPr>
          <w:rFonts w:asciiTheme="majorBidi" w:hAnsiTheme="majorBidi" w:cstheme="majorBidi"/>
          <w:sz w:val="24"/>
          <w:szCs w:val="24"/>
        </w:rPr>
        <w:t>, co-residence exposes competence gaps directly to children, accelerating paternal marginalization. The fact that children bypassed fathers to hand report cards to mothers signals a deep structural shift in family power relations.</w:t>
      </w:r>
    </w:p>
    <w:p w14:paraId="7581907D" w14:textId="6493C0AB" w:rsidR="00660489" w:rsidRPr="00DF586E" w:rsidRDefault="006B3A26" w:rsidP="006B3A26">
      <w:pPr>
        <w:pStyle w:val="Heading2"/>
        <w:numPr>
          <w:ilvl w:val="0"/>
          <w:numId w:val="0"/>
        </w:numPr>
        <w:spacing w:before="0" w:after="0" w:line="264" w:lineRule="auto"/>
        <w:rPr>
          <w:rFonts w:asciiTheme="majorBidi" w:hAnsiTheme="majorBidi"/>
        </w:rPr>
      </w:pPr>
      <w:r w:rsidRPr="00DF586E">
        <w:rPr>
          <w:rFonts w:asciiTheme="majorBidi" w:hAnsiTheme="majorBidi"/>
        </w:rPr>
        <w:t>Reunification as a continuation, not a resolution, of transnational i</w:t>
      </w:r>
      <w:r w:rsidR="00660489" w:rsidRPr="00DF586E">
        <w:rPr>
          <w:rFonts w:asciiTheme="majorBidi" w:hAnsiTheme="majorBidi"/>
        </w:rPr>
        <w:t>nequalities</w:t>
      </w:r>
    </w:p>
    <w:p w14:paraId="06910207" w14:textId="3F2A887B" w:rsidR="00660489" w:rsidRPr="00DF586E" w:rsidRDefault="00660489" w:rsidP="008F7A31">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Overall, the findings illustrate that reunification does not close the transnational gap; it relocates and intensifies it inside the house</w:t>
      </w:r>
      <w:r w:rsidR="00493BEC" w:rsidRPr="00DF586E">
        <w:rPr>
          <w:rFonts w:asciiTheme="majorBidi" w:hAnsiTheme="majorBidi" w:cstheme="majorBidi"/>
          <w:sz w:val="24"/>
          <w:szCs w:val="24"/>
        </w:rPr>
        <w:t>hold. The father’s earlier role</w:t>
      </w:r>
      <w:r w:rsidR="008F7A31" w:rsidRPr="00DF586E">
        <w:rPr>
          <w:rFonts w:asciiTheme="majorBidi" w:hAnsiTheme="majorBidi" w:cstheme="majorBidi"/>
          <w:sz w:val="24"/>
          <w:szCs w:val="24"/>
        </w:rPr>
        <w:t>s</w:t>
      </w:r>
      <w:r w:rsidR="008F7A31" w:rsidRPr="00DF586E">
        <w:rPr>
          <w:rFonts w:asciiTheme="majorBidi" w:hAnsiTheme="majorBidi" w:cstheme="majorBidi"/>
        </w:rPr>
        <w:t xml:space="preserve"> </w:t>
      </w:r>
      <w:r w:rsidR="008F7A31" w:rsidRPr="00DF586E">
        <w:rPr>
          <w:rFonts w:asciiTheme="majorBidi" w:hAnsiTheme="majorBidi" w:cstheme="majorBidi"/>
          <w:sz w:val="24"/>
          <w:szCs w:val="24"/>
        </w:rPr>
        <w:t>—</w:t>
      </w:r>
      <w:r w:rsidR="00493BEC" w:rsidRPr="00DF586E">
        <w:rPr>
          <w:rFonts w:asciiTheme="majorBidi" w:hAnsiTheme="majorBidi" w:cstheme="majorBidi"/>
          <w:sz w:val="24"/>
          <w:szCs w:val="24"/>
        </w:rPr>
        <w:t xml:space="preserve">as </w:t>
      </w:r>
      <w:r w:rsidRPr="00DF586E">
        <w:rPr>
          <w:rFonts w:asciiTheme="majorBidi" w:hAnsiTheme="majorBidi" w:cstheme="majorBidi"/>
          <w:sz w:val="24"/>
          <w:szCs w:val="24"/>
        </w:rPr>
        <w:t>provider, remote</w:t>
      </w:r>
      <w:r w:rsidR="00493BEC" w:rsidRPr="00DF586E">
        <w:rPr>
          <w:rFonts w:asciiTheme="majorBidi" w:hAnsiTheme="majorBidi" w:cstheme="majorBidi"/>
          <w:sz w:val="24"/>
          <w:szCs w:val="24"/>
        </w:rPr>
        <w:t xml:space="preserve"> authority,</w:t>
      </w:r>
      <w:r w:rsidR="008F7A31" w:rsidRPr="00DF586E">
        <w:rPr>
          <w:rFonts w:asciiTheme="majorBidi" w:hAnsiTheme="majorBidi" w:cstheme="majorBidi"/>
          <w:sz w:val="24"/>
          <w:szCs w:val="24"/>
        </w:rPr>
        <w:t xml:space="preserve"> and</w:t>
      </w:r>
      <w:r w:rsidR="00493BEC" w:rsidRPr="00DF586E">
        <w:rPr>
          <w:rFonts w:asciiTheme="majorBidi" w:hAnsiTheme="majorBidi" w:cstheme="majorBidi"/>
          <w:sz w:val="24"/>
          <w:szCs w:val="24"/>
        </w:rPr>
        <w:t xml:space="preserve"> emotional supporter</w:t>
      </w:r>
      <w:r w:rsidR="008F7A31" w:rsidRPr="00DF586E">
        <w:rPr>
          <w:rFonts w:asciiTheme="majorBidi" w:hAnsiTheme="majorBidi" w:cstheme="majorBidi"/>
        </w:rPr>
        <w:t xml:space="preserve"> </w:t>
      </w:r>
      <w:r w:rsidR="008F7A31" w:rsidRPr="00DF586E">
        <w:rPr>
          <w:rFonts w:asciiTheme="majorBidi" w:hAnsiTheme="majorBidi" w:cstheme="majorBidi"/>
          <w:sz w:val="24"/>
          <w:szCs w:val="24"/>
        </w:rPr>
        <w:t>—</w:t>
      </w:r>
      <w:r w:rsidRPr="00DF586E">
        <w:rPr>
          <w:rFonts w:asciiTheme="majorBidi" w:hAnsiTheme="majorBidi" w:cstheme="majorBidi"/>
          <w:sz w:val="24"/>
          <w:szCs w:val="24"/>
        </w:rPr>
        <w:t>prove difficult to translate into host-country contexts that reward bureaucratic fluency, school engagement, and communicative competence.</w:t>
      </w:r>
    </w:p>
    <w:p w14:paraId="04076857" w14:textId="77777777" w:rsidR="00660489" w:rsidRPr="00DF586E" w:rsidRDefault="00660489" w:rsidP="00756508">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Thus, reunification creates a new form of post-migration vulnerability, where:</w:t>
      </w:r>
    </w:p>
    <w:p w14:paraId="2B3A8203" w14:textId="77777777" w:rsidR="00660489" w:rsidRPr="00DF586E" w:rsidRDefault="00660489" w:rsidP="00756508">
      <w:pPr>
        <w:pStyle w:val="ListParagraph"/>
        <w:numPr>
          <w:ilvl w:val="0"/>
          <w:numId w:val="9"/>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Men lose status because their pre-migration authority does not convert into host-country capital.</w:t>
      </w:r>
    </w:p>
    <w:p w14:paraId="7E9A6D9A" w14:textId="77777777" w:rsidR="00660489" w:rsidRPr="00DF586E" w:rsidRDefault="00660489" w:rsidP="00756508">
      <w:pPr>
        <w:pStyle w:val="ListParagraph"/>
        <w:numPr>
          <w:ilvl w:val="0"/>
          <w:numId w:val="9"/>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Women gain status because their accumulated institutional competence is now indispensable.</w:t>
      </w:r>
    </w:p>
    <w:p w14:paraId="056B95D9" w14:textId="77777777" w:rsidR="00660489" w:rsidRPr="00DF586E" w:rsidRDefault="00660489" w:rsidP="00756508">
      <w:pPr>
        <w:pStyle w:val="ListParagraph"/>
        <w:numPr>
          <w:ilvl w:val="0"/>
          <w:numId w:val="9"/>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Children recalibrate their allegiances toward the competent parent, reshaping intergenerational hierarchies.</w:t>
      </w:r>
    </w:p>
    <w:p w14:paraId="0B6064B3" w14:textId="77777777" w:rsidR="00660489" w:rsidRPr="00DF586E" w:rsidRDefault="00660489" w:rsidP="00756508">
      <w:pPr>
        <w:pStyle w:val="ListParagraph"/>
        <w:numPr>
          <w:ilvl w:val="0"/>
          <w:numId w:val="9"/>
        </w:num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Schools inadvertently reinforce gendered inequalities through efficiency-based practices.</w:t>
      </w:r>
    </w:p>
    <w:p w14:paraId="0C03E9B8" w14:textId="3A682F00" w:rsidR="00660489" w:rsidRPr="00DF586E" w:rsidRDefault="001F3F8A" w:rsidP="00CA1F65">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The theoretical implication extends beyond any single framework. Reunification is a process of authority conversion: resources accumulated within the transnational social field encounter institutions that assign them unequal practical value. This explains why institutional brokerage becomes consequential for paternal competence and why competence differences subsequently reshape household authority. The contribution is therefore not that the three frameworks are complementary, but that their interaction identifies a mechanism of unequal conversion of parental authority that each framework alone leaves analytically incomplete</w:t>
      </w:r>
      <w:r w:rsidR="000F16F8" w:rsidRPr="00DF586E">
        <w:rPr>
          <w:rFonts w:asciiTheme="majorBidi" w:hAnsiTheme="majorBidi" w:cstheme="majorBidi"/>
          <w:sz w:val="24"/>
          <w:szCs w:val="24"/>
        </w:rPr>
        <w:t>.</w:t>
      </w:r>
      <w:r w:rsidR="00CA1F65" w:rsidRPr="00DF586E">
        <w:rPr>
          <w:rFonts w:asciiTheme="majorBidi" w:hAnsiTheme="majorBidi" w:cstheme="majorBidi"/>
          <w:sz w:val="24"/>
          <w:szCs w:val="24"/>
        </w:rPr>
        <w:t xml:space="preserve"> Consider the father who cannot help with homework: transnational separation explains his resource deficit, institutional brokerage explains the school's exclusionary communication, and paternal competence explains his shame. Yet only their integration reveals that his exclusion is not </w:t>
      </w:r>
      <w:r w:rsidR="008F7A31" w:rsidRPr="00DF586E">
        <w:rPr>
          <w:rFonts w:asciiTheme="majorBidi" w:hAnsiTheme="majorBidi" w:cstheme="majorBidi"/>
          <w:sz w:val="24"/>
          <w:szCs w:val="24"/>
        </w:rPr>
        <w:t xml:space="preserve">merely a </w:t>
      </w:r>
      <w:r w:rsidR="00CA1F65" w:rsidRPr="00DF586E">
        <w:rPr>
          <w:rFonts w:asciiTheme="majorBidi" w:hAnsiTheme="majorBidi" w:cstheme="majorBidi"/>
          <w:sz w:val="24"/>
          <w:szCs w:val="24"/>
        </w:rPr>
        <w:t xml:space="preserve">deficit, failure, or crisis </w:t>
      </w:r>
      <w:r w:rsidR="008F7A31" w:rsidRPr="00DF586E">
        <w:rPr>
          <w:rFonts w:asciiTheme="majorBidi" w:hAnsiTheme="majorBidi" w:cstheme="majorBidi"/>
          <w:sz w:val="24"/>
          <w:szCs w:val="24"/>
        </w:rPr>
        <w:t xml:space="preserve">alone; but structured </w:t>
      </w:r>
      <w:r w:rsidR="00CA1F65" w:rsidRPr="00DF586E">
        <w:rPr>
          <w:rFonts w:asciiTheme="majorBidi" w:hAnsiTheme="majorBidi" w:cstheme="majorBidi"/>
          <w:sz w:val="24"/>
          <w:szCs w:val="24"/>
        </w:rPr>
        <w:t>devaluation</w:t>
      </w:r>
      <w:r w:rsidR="008F7A31" w:rsidRPr="00DF586E">
        <w:rPr>
          <w:rFonts w:asciiTheme="majorBidi" w:hAnsiTheme="majorBidi" w:cstheme="majorBidi"/>
          <w:sz w:val="24"/>
          <w:szCs w:val="24"/>
        </w:rPr>
        <w:t xml:space="preserve"> of authority</w:t>
      </w:r>
      <w:r w:rsidR="00CA1F65" w:rsidRPr="00DF586E">
        <w:rPr>
          <w:rFonts w:asciiTheme="majorBidi" w:hAnsiTheme="majorBidi" w:cstheme="majorBidi"/>
          <w:sz w:val="24"/>
          <w:szCs w:val="24"/>
        </w:rPr>
        <w:t>.</w:t>
      </w:r>
    </w:p>
    <w:p w14:paraId="0D29DE49" w14:textId="77777777" w:rsidR="00DD1F99" w:rsidRPr="00DF586E" w:rsidRDefault="00DD1F99" w:rsidP="00562E11">
      <w:pPr>
        <w:pStyle w:val="Heading1"/>
        <w:numPr>
          <w:ilvl w:val="0"/>
          <w:numId w:val="0"/>
        </w:numPr>
        <w:spacing w:before="0" w:after="0" w:line="264" w:lineRule="auto"/>
        <w:rPr>
          <w:rFonts w:asciiTheme="majorBidi" w:hAnsiTheme="majorBidi"/>
        </w:rPr>
      </w:pPr>
      <w:r w:rsidRPr="00DF586E">
        <w:rPr>
          <w:rFonts w:asciiTheme="majorBidi" w:hAnsiTheme="majorBidi"/>
        </w:rPr>
        <w:lastRenderedPageBreak/>
        <w:t>Conclusion</w:t>
      </w:r>
    </w:p>
    <w:p w14:paraId="1A4150F7" w14:textId="3427431E" w:rsidR="004B4455" w:rsidRPr="00DF586E" w:rsidRDefault="00961835" w:rsidP="00961835">
      <w:pPr>
        <w:spacing w:after="0" w:line="264" w:lineRule="auto"/>
        <w:jc w:val="both"/>
        <w:rPr>
          <w:rFonts w:asciiTheme="majorBidi" w:hAnsiTheme="majorBidi" w:cstheme="majorBidi"/>
          <w:sz w:val="24"/>
          <w:szCs w:val="24"/>
        </w:rPr>
      </w:pPr>
      <w:r w:rsidRPr="00961835">
        <w:rPr>
          <w:rFonts w:asciiTheme="majorBidi" w:hAnsiTheme="majorBidi" w:cstheme="majorBidi"/>
          <w:sz w:val="24"/>
          <w:szCs w:val="24"/>
        </w:rPr>
        <w:t xml:space="preserve">This study demonstrates that family reunification does not automatically restore traditional paternal authority within Pakistani migrant households in Italy; instead, it exposes and amplifies role asymmetries shaped during transnational separation. Fathers' attempts at re-paternalization are systematically impeded by a linguistic-institutional lag, </w:t>
      </w:r>
      <w:proofErr w:type="gramStart"/>
      <w:r w:rsidRPr="00961835">
        <w:rPr>
          <w:rFonts w:asciiTheme="majorBidi" w:hAnsiTheme="majorBidi" w:cstheme="majorBidi"/>
          <w:sz w:val="24"/>
          <w:szCs w:val="24"/>
        </w:rPr>
        <w:t>mothers'</w:t>
      </w:r>
      <w:proofErr w:type="gramEnd"/>
      <w:r w:rsidRPr="00961835">
        <w:rPr>
          <w:rFonts w:asciiTheme="majorBidi" w:hAnsiTheme="majorBidi" w:cstheme="majorBidi"/>
          <w:sz w:val="24"/>
          <w:szCs w:val="24"/>
        </w:rPr>
        <w:t xml:space="preserve"> accumulated educational brokerage capital, and school practices that default to the most institutionally fluent parent. As a result, mothers retain functional authority over the most consequential domain of integration, i.e., children's education, while fathers increasingly rely on compensatory forms of domestic discipline to defend their threatened paternal identity. Children, responding pragmatically to competence, reinforce this bifurcated authority structure, further consolidating maternal centrality and marginalizing paternal involvement. The broader implication is that paternal authority is not simply lost after reunification but becomes domain-specific: fathers may retain operational disciplinary and moral authority while becoming institutionally peripheral in education. For diasporic fatherhood research, this shifts the agenda away from equating physical presence with role restoration toward examining the institutional conditions under which paternal presence becomes functional authority. The field should therefore adopt </w:t>
      </w:r>
      <w:r w:rsidRPr="00961835">
        <w:rPr>
          <w:rFonts w:asciiTheme="majorBidi" w:hAnsiTheme="majorBidi" w:cstheme="majorBidi"/>
          <w:i/>
          <w:iCs/>
          <w:sz w:val="24"/>
          <w:szCs w:val="24"/>
        </w:rPr>
        <w:t>authority conversion</w:t>
      </w:r>
      <w:r w:rsidRPr="00961835">
        <w:rPr>
          <w:rFonts w:asciiTheme="majorBidi" w:hAnsiTheme="majorBidi" w:cstheme="majorBidi"/>
          <w:sz w:val="24"/>
          <w:szCs w:val="24"/>
        </w:rPr>
        <w:t> as an analytical lens to examine reunification as a process of institutional revaluation, where transnational endowments are or are not converted into school-recognized competence.</w:t>
      </w:r>
    </w:p>
    <w:p w14:paraId="56CBE148" w14:textId="3FCC1568" w:rsidR="00DD1F99" w:rsidRPr="00DF586E" w:rsidRDefault="00562E11" w:rsidP="00562E11">
      <w:pPr>
        <w:pStyle w:val="Heading1"/>
        <w:numPr>
          <w:ilvl w:val="0"/>
          <w:numId w:val="0"/>
        </w:numPr>
        <w:spacing w:before="0" w:after="0" w:line="264" w:lineRule="auto"/>
        <w:rPr>
          <w:rFonts w:asciiTheme="majorBidi" w:hAnsiTheme="majorBidi"/>
        </w:rPr>
      </w:pPr>
      <w:r w:rsidRPr="00DF586E">
        <w:rPr>
          <w:rFonts w:asciiTheme="majorBidi" w:hAnsiTheme="majorBidi"/>
        </w:rPr>
        <w:t>Limitations and future r</w:t>
      </w:r>
      <w:r w:rsidR="00DD1F99" w:rsidRPr="00DF586E">
        <w:rPr>
          <w:rFonts w:asciiTheme="majorBidi" w:hAnsiTheme="majorBidi"/>
        </w:rPr>
        <w:t>esearch</w:t>
      </w:r>
    </w:p>
    <w:p w14:paraId="668E60EB" w14:textId="77777777" w:rsidR="00DD1F99" w:rsidRPr="00DF586E" w:rsidRDefault="00DD1F99" w:rsidP="00756508">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While the cross-sectional, dyadic nature of this study provided rich, context-specific data essential for mapping the negotiation process, it cannot account for changes over time. Future longitudinal research is necessary to track whether the linguistic-institutional </w:t>
      </w:r>
      <w:proofErr w:type="gramStart"/>
      <w:r w:rsidRPr="00DF586E">
        <w:rPr>
          <w:rFonts w:asciiTheme="majorBidi" w:hAnsiTheme="majorBidi" w:cstheme="majorBidi"/>
          <w:sz w:val="24"/>
          <w:szCs w:val="24"/>
        </w:rPr>
        <w:t>lag</w:t>
      </w:r>
      <w:proofErr w:type="gramEnd"/>
      <w:r w:rsidRPr="00DF586E">
        <w:rPr>
          <w:rFonts w:asciiTheme="majorBidi" w:hAnsiTheme="majorBidi" w:cstheme="majorBidi"/>
          <w:sz w:val="24"/>
          <w:szCs w:val="24"/>
        </w:rPr>
        <w:t xml:space="preserve"> dissipates after five years and whether the father can eventually achieve full functional authority. Furthermore, policy-oriented studies should focus on how Italian schools can implement specific measures (e.g., culturally competent interpreters or workshops for migrant fathers) to overcome the structural exclusion that currently reinforces gendered educational labor and precipitates the father’s crisis of competence.</w:t>
      </w:r>
    </w:p>
    <w:p w14:paraId="7F29086F" w14:textId="77777777" w:rsidR="00DD1F99" w:rsidRPr="00DF586E" w:rsidRDefault="00DD1F99" w:rsidP="00756508">
      <w:pPr>
        <w:spacing w:after="0" w:line="264" w:lineRule="auto"/>
        <w:rPr>
          <w:rFonts w:asciiTheme="majorBidi" w:hAnsiTheme="majorBidi" w:cstheme="majorBidi"/>
          <w:sz w:val="24"/>
          <w:szCs w:val="24"/>
        </w:rPr>
      </w:pPr>
    </w:p>
    <w:p w14:paraId="0F8EC4F9" w14:textId="77777777" w:rsidR="00B36AC3" w:rsidRPr="00AC077F" w:rsidRDefault="00B36AC3" w:rsidP="00B36AC3">
      <w:pPr>
        <w:spacing w:after="0" w:line="264" w:lineRule="auto"/>
        <w:rPr>
          <w:rFonts w:asciiTheme="majorBidi" w:hAnsiTheme="majorBidi" w:cstheme="majorBidi"/>
          <w:b/>
          <w:bCs/>
          <w:sz w:val="28"/>
          <w:szCs w:val="28"/>
        </w:rPr>
      </w:pPr>
      <w:r w:rsidRPr="00AC077F">
        <w:rPr>
          <w:rFonts w:asciiTheme="majorBidi" w:hAnsiTheme="majorBidi" w:cstheme="majorBidi"/>
          <w:b/>
          <w:bCs/>
          <w:sz w:val="28"/>
          <w:szCs w:val="28"/>
        </w:rPr>
        <w:t xml:space="preserve">Ethics statement </w:t>
      </w:r>
    </w:p>
    <w:p w14:paraId="00E6B095" w14:textId="25176457" w:rsidR="00B36AC3" w:rsidRPr="00DF586E" w:rsidRDefault="00B36AC3" w:rsidP="00B36AC3">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The studies involving humans were approved by</w:t>
      </w:r>
      <w:r w:rsidR="009363BF" w:rsidRPr="00DF586E">
        <w:rPr>
          <w:rFonts w:asciiTheme="majorBidi" w:hAnsiTheme="majorBidi" w:cstheme="majorBidi"/>
          <w:sz w:val="24"/>
          <w:szCs w:val="24"/>
        </w:rPr>
        <w:t xml:space="preserve"> the</w:t>
      </w:r>
      <w:r w:rsidRPr="00DF586E">
        <w:rPr>
          <w:rFonts w:asciiTheme="majorBidi" w:hAnsiTheme="majorBidi" w:cstheme="majorBidi"/>
          <w:sz w:val="24"/>
          <w:szCs w:val="24"/>
        </w:rPr>
        <w:t xml:space="preserve"> Ca</w:t>
      </w:r>
      <w:r w:rsidR="009363BF" w:rsidRPr="00DF586E">
        <w:rPr>
          <w:rFonts w:asciiTheme="majorBidi" w:hAnsiTheme="majorBidi" w:cstheme="majorBidi"/>
          <w:sz w:val="24"/>
          <w:szCs w:val="24"/>
        </w:rPr>
        <w:t>’</w:t>
      </w:r>
      <w:r w:rsidRPr="00DF586E">
        <w:rPr>
          <w:rFonts w:asciiTheme="majorBidi" w:hAnsiTheme="majorBidi" w:cstheme="majorBidi"/>
          <w:sz w:val="24"/>
          <w:szCs w:val="24"/>
        </w:rPr>
        <w:t xml:space="preserve"> Foscari University of Venice Ethics Committee. The studies were conducted in accordance with the local legislation and institutional requirements. The participants provided their written informed consent to participate in this study.</w:t>
      </w:r>
    </w:p>
    <w:p w14:paraId="5F3B5F0C" w14:textId="77777777" w:rsidR="00B36AC3" w:rsidRPr="00DF586E" w:rsidRDefault="00B36AC3" w:rsidP="00B36AC3">
      <w:pPr>
        <w:spacing w:after="0" w:line="264" w:lineRule="auto"/>
        <w:rPr>
          <w:rFonts w:asciiTheme="majorBidi" w:hAnsiTheme="majorBidi" w:cstheme="majorBidi"/>
          <w:sz w:val="24"/>
          <w:szCs w:val="24"/>
        </w:rPr>
      </w:pPr>
    </w:p>
    <w:p w14:paraId="0BDC90E8" w14:textId="77777777" w:rsidR="00B36AC3" w:rsidRPr="00DF586E" w:rsidRDefault="00B36AC3" w:rsidP="00B36AC3">
      <w:pPr>
        <w:spacing w:after="0" w:line="264" w:lineRule="auto"/>
        <w:rPr>
          <w:rFonts w:asciiTheme="majorBidi" w:hAnsiTheme="majorBidi" w:cstheme="majorBidi"/>
          <w:b/>
          <w:bCs/>
          <w:sz w:val="24"/>
          <w:szCs w:val="24"/>
        </w:rPr>
      </w:pPr>
      <w:bookmarkStart w:id="1" w:name="_Hlk215483311"/>
      <w:r w:rsidRPr="00AC077F">
        <w:rPr>
          <w:rFonts w:asciiTheme="majorBidi" w:hAnsiTheme="majorBidi" w:cstheme="majorBidi"/>
          <w:b/>
          <w:bCs/>
          <w:sz w:val="28"/>
          <w:szCs w:val="28"/>
        </w:rPr>
        <w:t>Funding</w:t>
      </w:r>
      <w:r w:rsidRPr="00DF586E">
        <w:rPr>
          <w:rFonts w:asciiTheme="majorBidi" w:hAnsiTheme="majorBidi" w:cstheme="majorBidi"/>
          <w:b/>
          <w:bCs/>
          <w:sz w:val="24"/>
          <w:szCs w:val="24"/>
        </w:rPr>
        <w:t xml:space="preserve"> </w:t>
      </w:r>
    </w:p>
    <w:p w14:paraId="1BA54ED8" w14:textId="7C306B0F" w:rsidR="00B36AC3" w:rsidRPr="00DF586E" w:rsidRDefault="00B36AC3" w:rsidP="0097680C">
      <w:pPr>
        <w:spacing w:after="0" w:line="264" w:lineRule="auto"/>
        <w:jc w:val="both"/>
        <w:rPr>
          <w:rFonts w:asciiTheme="majorBidi" w:hAnsiTheme="majorBidi" w:cstheme="majorBidi"/>
          <w:sz w:val="24"/>
          <w:szCs w:val="24"/>
        </w:rPr>
      </w:pPr>
      <w:r w:rsidRPr="00DF586E">
        <w:rPr>
          <w:rFonts w:asciiTheme="majorBidi" w:hAnsiTheme="majorBidi" w:cstheme="majorBidi"/>
          <w:sz w:val="24"/>
          <w:szCs w:val="24"/>
        </w:rPr>
        <w:t xml:space="preserve">The author declares that financial support was received for the research </w:t>
      </w:r>
      <w:r w:rsidR="001B03AA" w:rsidRPr="00DF586E">
        <w:rPr>
          <w:rFonts w:asciiTheme="majorBidi" w:hAnsiTheme="majorBidi" w:cstheme="majorBidi"/>
          <w:sz w:val="24"/>
          <w:szCs w:val="24"/>
        </w:rPr>
        <w:t>study</w:t>
      </w:r>
      <w:r w:rsidRPr="00DF586E">
        <w:rPr>
          <w:rFonts w:asciiTheme="majorBidi" w:hAnsiTheme="majorBidi" w:cstheme="majorBidi"/>
          <w:sz w:val="24"/>
          <w:szCs w:val="24"/>
        </w:rPr>
        <w:t>. The research is carried out under</w:t>
      </w:r>
      <w:r w:rsidR="0097680C" w:rsidRPr="00DF586E">
        <w:rPr>
          <w:rFonts w:asciiTheme="majorBidi" w:hAnsiTheme="majorBidi" w:cstheme="majorBidi"/>
          <w:sz w:val="24"/>
          <w:szCs w:val="24"/>
        </w:rPr>
        <w:t xml:space="preserve"> the</w:t>
      </w:r>
      <w:r w:rsidRPr="00DF586E">
        <w:rPr>
          <w:rFonts w:asciiTheme="majorBidi" w:hAnsiTheme="majorBidi" w:cstheme="majorBidi"/>
          <w:sz w:val="24"/>
          <w:szCs w:val="24"/>
        </w:rPr>
        <w:t xml:space="preserve"> European </w:t>
      </w:r>
      <w:r w:rsidR="000F73B3" w:rsidRPr="00DF586E">
        <w:rPr>
          <w:rFonts w:asciiTheme="majorBidi" w:hAnsiTheme="majorBidi" w:cstheme="majorBidi"/>
          <w:sz w:val="24"/>
          <w:szCs w:val="24"/>
        </w:rPr>
        <w:t>Commission’s</w:t>
      </w:r>
      <w:r w:rsidRPr="00DF586E">
        <w:rPr>
          <w:rFonts w:asciiTheme="majorBidi" w:hAnsiTheme="majorBidi" w:cstheme="majorBidi"/>
          <w:sz w:val="24"/>
          <w:szCs w:val="24"/>
        </w:rPr>
        <w:t xml:space="preserve"> Horizon Europe </w:t>
      </w:r>
      <w:proofErr w:type="spellStart"/>
      <w:r w:rsidRPr="00DF586E">
        <w:rPr>
          <w:rFonts w:asciiTheme="majorBidi" w:hAnsiTheme="majorBidi" w:cstheme="majorBidi"/>
          <w:sz w:val="24"/>
          <w:szCs w:val="24"/>
        </w:rPr>
        <w:t>Programme</w:t>
      </w:r>
      <w:proofErr w:type="spellEnd"/>
      <w:r w:rsidRPr="00DF586E">
        <w:rPr>
          <w:rFonts w:asciiTheme="majorBidi" w:hAnsiTheme="majorBidi" w:cstheme="majorBidi"/>
          <w:sz w:val="24"/>
          <w:szCs w:val="24"/>
        </w:rPr>
        <w:t>, Marie Skłodowska-Curie grant agreement No: 101150292.</w:t>
      </w:r>
    </w:p>
    <w:bookmarkEnd w:id="1"/>
    <w:p w14:paraId="07436AE6" w14:textId="77777777" w:rsidR="00B36AC3" w:rsidRPr="00DF586E" w:rsidRDefault="00B36AC3" w:rsidP="00B36AC3">
      <w:pPr>
        <w:spacing w:after="0" w:line="264" w:lineRule="auto"/>
        <w:rPr>
          <w:rFonts w:asciiTheme="majorBidi" w:hAnsiTheme="majorBidi" w:cstheme="majorBidi"/>
          <w:sz w:val="24"/>
          <w:szCs w:val="24"/>
        </w:rPr>
      </w:pPr>
    </w:p>
    <w:p w14:paraId="64358E32" w14:textId="0F2105C3" w:rsidR="00DD1F99" w:rsidRPr="00AC077F" w:rsidRDefault="00DD1F99" w:rsidP="00756508">
      <w:pPr>
        <w:spacing w:after="0" w:line="264" w:lineRule="auto"/>
        <w:rPr>
          <w:rFonts w:asciiTheme="majorBidi" w:hAnsiTheme="majorBidi" w:cstheme="majorBidi"/>
          <w:b/>
          <w:bCs/>
          <w:sz w:val="26"/>
          <w:szCs w:val="26"/>
        </w:rPr>
      </w:pPr>
      <w:r w:rsidRPr="00AC077F">
        <w:rPr>
          <w:rFonts w:asciiTheme="majorBidi" w:hAnsiTheme="majorBidi" w:cstheme="majorBidi"/>
          <w:b/>
          <w:bCs/>
          <w:sz w:val="26"/>
          <w:szCs w:val="26"/>
        </w:rPr>
        <w:t>References</w:t>
      </w:r>
    </w:p>
    <w:p w14:paraId="1A9DC408" w14:textId="7EC31EB8" w:rsidR="0021473F" w:rsidRPr="00DF586E" w:rsidRDefault="009010D4" w:rsidP="0021473F">
      <w:pPr>
        <w:pStyle w:val="EndNoteBibliography"/>
        <w:spacing w:after="0"/>
        <w:ind w:left="720" w:hanging="720"/>
        <w:jc w:val="both"/>
        <w:rPr>
          <w:rFonts w:asciiTheme="majorBidi" w:hAnsiTheme="majorBidi" w:cstheme="majorBidi"/>
          <w:noProof/>
        </w:rPr>
      </w:pPr>
      <w:r w:rsidRPr="00DF586E">
        <w:rPr>
          <w:rFonts w:asciiTheme="majorBidi" w:hAnsiTheme="majorBidi" w:cstheme="majorBidi"/>
          <w:sz w:val="24"/>
          <w:szCs w:val="24"/>
        </w:rPr>
        <w:fldChar w:fldCharType="begin"/>
      </w:r>
      <w:r w:rsidRPr="00DF586E">
        <w:rPr>
          <w:rFonts w:asciiTheme="majorBidi" w:hAnsiTheme="majorBidi" w:cstheme="majorBidi"/>
          <w:sz w:val="24"/>
          <w:szCs w:val="24"/>
        </w:rPr>
        <w:instrText xml:space="preserve"> ADDIN EN.REFLIST </w:instrText>
      </w:r>
      <w:r w:rsidRPr="00DF586E">
        <w:rPr>
          <w:rFonts w:asciiTheme="majorBidi" w:hAnsiTheme="majorBidi" w:cstheme="majorBidi"/>
          <w:sz w:val="24"/>
          <w:szCs w:val="24"/>
        </w:rPr>
        <w:fldChar w:fldCharType="separate"/>
      </w:r>
    </w:p>
    <w:p w14:paraId="74BFE3C4"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lastRenderedPageBreak/>
        <w:t xml:space="preserve">Adamson, E. and Smith, J.A. (2020) Exploring the links between fathering, masculinities and health and well-being for migrant fathers: Implications for policy and practice. </w:t>
      </w:r>
      <w:r w:rsidRPr="00DF586E">
        <w:rPr>
          <w:rFonts w:asciiTheme="majorBidi" w:hAnsiTheme="majorBidi" w:cstheme="majorBidi"/>
          <w:i/>
          <w:iCs/>
          <w:noProof/>
          <w:lang w:val="en-PK"/>
        </w:rPr>
        <w:t>International Journal of Men's Social and Community Health</w:t>
      </w:r>
      <w:r w:rsidRPr="00DF586E">
        <w:rPr>
          <w:rFonts w:asciiTheme="majorBidi" w:hAnsiTheme="majorBidi" w:cstheme="majorBidi"/>
          <w:noProof/>
          <w:lang w:val="en-PK"/>
        </w:rPr>
        <w:t>, 3(e1): e58–e65.</w:t>
      </w:r>
    </w:p>
    <w:p w14:paraId="0091D7E8"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Arace, A., Scarzello, D. and Occelli, C. (2013) Pratiche educative genitoriali e orientamento alla punizione: un confronto tra italiani e immigrati. </w:t>
      </w:r>
      <w:r w:rsidRPr="00DF586E">
        <w:rPr>
          <w:rFonts w:asciiTheme="majorBidi" w:hAnsiTheme="majorBidi" w:cstheme="majorBidi"/>
          <w:i/>
          <w:iCs/>
          <w:noProof/>
          <w:lang w:val="en-PK"/>
        </w:rPr>
        <w:t>Maltrattamento e Abuso all’Infanzia</w:t>
      </w:r>
      <w:r w:rsidRPr="00DF586E">
        <w:rPr>
          <w:rFonts w:asciiTheme="majorBidi" w:hAnsiTheme="majorBidi" w:cstheme="majorBidi"/>
          <w:noProof/>
          <w:lang w:val="en-PK"/>
        </w:rPr>
        <w:t>, 15(3): 35–56.</w:t>
      </w:r>
    </w:p>
    <w:p w14:paraId="7614A2F0"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Baldassar, L. (2008) Missing kin and longing to be together: Emotions and the construction of co-presence in transnational relationships. </w:t>
      </w:r>
      <w:r w:rsidRPr="00DF586E">
        <w:rPr>
          <w:rFonts w:asciiTheme="majorBidi" w:hAnsiTheme="majorBidi" w:cstheme="majorBidi"/>
          <w:i/>
          <w:iCs/>
          <w:noProof/>
          <w:lang w:val="en-PK"/>
        </w:rPr>
        <w:t>Journal of Intercultural Studies</w:t>
      </w:r>
      <w:r w:rsidRPr="00DF586E">
        <w:rPr>
          <w:rFonts w:asciiTheme="majorBidi" w:hAnsiTheme="majorBidi" w:cstheme="majorBidi"/>
          <w:noProof/>
          <w:lang w:val="en-PK"/>
        </w:rPr>
        <w:t>, 29(3): 247–266.</w:t>
      </w:r>
    </w:p>
    <w:p w14:paraId="10BBD238"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Baldassar, L. (2014) Too sick to move: Distant ‘crisis’ care in transnational families. </w:t>
      </w:r>
      <w:r w:rsidRPr="00DF586E">
        <w:rPr>
          <w:rFonts w:asciiTheme="majorBidi" w:hAnsiTheme="majorBidi" w:cstheme="majorBidi"/>
          <w:i/>
          <w:iCs/>
          <w:noProof/>
          <w:lang w:val="en-PK"/>
        </w:rPr>
        <w:t>International Review of Sociology</w:t>
      </w:r>
      <w:r w:rsidRPr="00DF586E">
        <w:rPr>
          <w:rFonts w:asciiTheme="majorBidi" w:hAnsiTheme="majorBidi" w:cstheme="majorBidi"/>
          <w:noProof/>
          <w:lang w:val="en-PK"/>
        </w:rPr>
        <w:t xml:space="preserve">, 24(3): 391–405. </w:t>
      </w:r>
    </w:p>
    <w:p w14:paraId="107C651F"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Baldassar, L. (2016) De‐demonizing distance in mobile family lives: Co‐presence, care circulation and polymedia as vibrant matter. </w:t>
      </w:r>
      <w:r w:rsidRPr="00DF586E">
        <w:rPr>
          <w:rFonts w:asciiTheme="majorBidi" w:hAnsiTheme="majorBidi" w:cstheme="majorBidi"/>
          <w:i/>
          <w:iCs/>
          <w:noProof/>
          <w:lang w:val="en-PK"/>
        </w:rPr>
        <w:t>Global Networks</w:t>
      </w:r>
      <w:r w:rsidRPr="00DF586E">
        <w:rPr>
          <w:rFonts w:asciiTheme="majorBidi" w:hAnsiTheme="majorBidi" w:cstheme="majorBidi"/>
          <w:noProof/>
          <w:lang w:val="en-PK"/>
        </w:rPr>
        <w:t xml:space="preserve">, 16(2): 145–163. </w:t>
      </w:r>
    </w:p>
    <w:p w14:paraId="0F400146"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Basch, L., Glick Schiller, N. and Szanton Blanc, C. (1994) Transnational projects: A new perspective. In: </w:t>
      </w:r>
      <w:r w:rsidRPr="00DF586E">
        <w:rPr>
          <w:rFonts w:asciiTheme="majorBidi" w:hAnsiTheme="majorBidi" w:cstheme="majorBidi"/>
          <w:i/>
          <w:iCs/>
          <w:noProof/>
          <w:lang w:val="en-PK"/>
        </w:rPr>
        <w:t>Nations Unbound: Transnational Projects, Post-Colonial Predicaments, and De-Territorialized Nation-States</w:t>
      </w:r>
      <w:r w:rsidRPr="00DF586E">
        <w:rPr>
          <w:rFonts w:asciiTheme="majorBidi" w:hAnsiTheme="majorBidi" w:cstheme="majorBidi"/>
          <w:noProof/>
          <w:lang w:val="en-PK"/>
        </w:rPr>
        <w:t>. London: Routledge, pp. 1–21.</w:t>
      </w:r>
    </w:p>
    <w:p w14:paraId="257D97F3"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Blommaert, J. (2010) </w:t>
      </w:r>
      <w:r w:rsidRPr="00DF586E">
        <w:rPr>
          <w:rFonts w:asciiTheme="majorBidi" w:hAnsiTheme="majorBidi" w:cstheme="majorBidi"/>
          <w:i/>
          <w:iCs/>
          <w:noProof/>
          <w:lang w:val="en-PK"/>
        </w:rPr>
        <w:t>The Sociolinguistics of Globalization</w:t>
      </w:r>
      <w:r w:rsidRPr="00DF586E">
        <w:rPr>
          <w:rFonts w:asciiTheme="majorBidi" w:hAnsiTheme="majorBidi" w:cstheme="majorBidi"/>
          <w:noProof/>
          <w:lang w:val="en-PK"/>
        </w:rPr>
        <w:t>. Cambridge: Cambridge University Press.</w:t>
      </w:r>
    </w:p>
    <w:p w14:paraId="5E3AFD9F"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Boccagni, P. (2012) Rethinking transnational studies: Transnational ties and the transnationalism of everyday life. </w:t>
      </w:r>
      <w:r w:rsidRPr="00DF586E">
        <w:rPr>
          <w:rFonts w:asciiTheme="majorBidi" w:hAnsiTheme="majorBidi" w:cstheme="majorBidi"/>
          <w:i/>
          <w:iCs/>
          <w:noProof/>
          <w:lang w:val="en-PK"/>
        </w:rPr>
        <w:t>European Journal of Social Theory</w:t>
      </w:r>
      <w:r w:rsidRPr="00DF586E">
        <w:rPr>
          <w:rFonts w:asciiTheme="majorBidi" w:hAnsiTheme="majorBidi" w:cstheme="majorBidi"/>
          <w:noProof/>
          <w:lang w:val="en-PK"/>
        </w:rPr>
        <w:t>, 15(1): 117–132.</w:t>
      </w:r>
    </w:p>
    <w:p w14:paraId="1820AD62"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Boccagni, P. (2017) </w:t>
      </w:r>
      <w:r w:rsidRPr="00DF586E">
        <w:rPr>
          <w:rFonts w:asciiTheme="majorBidi" w:hAnsiTheme="majorBidi" w:cstheme="majorBidi"/>
          <w:i/>
          <w:iCs/>
          <w:noProof/>
          <w:lang w:val="en-PK"/>
        </w:rPr>
        <w:t>Migration and the Search for Home: Mapping Domestic Space in Migrants' Everyday Lives</w:t>
      </w:r>
      <w:r w:rsidRPr="00DF586E">
        <w:rPr>
          <w:rFonts w:asciiTheme="majorBidi" w:hAnsiTheme="majorBidi" w:cstheme="majorBidi"/>
          <w:noProof/>
          <w:lang w:val="en-PK"/>
        </w:rPr>
        <w:t>. New York: Springer.</w:t>
      </w:r>
    </w:p>
    <w:p w14:paraId="38A83C4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Bolognesi, I. (2017) Immigrant mothers and school. Relations with teachers = Madri immigrate e scuola. Il rapporto con gli insegnanti. </w:t>
      </w:r>
      <w:r w:rsidRPr="00DF586E">
        <w:rPr>
          <w:rFonts w:asciiTheme="majorBidi" w:hAnsiTheme="majorBidi" w:cstheme="majorBidi"/>
          <w:i/>
          <w:iCs/>
          <w:noProof/>
          <w:lang w:val="en-PK"/>
        </w:rPr>
        <w:t>Pedagogia Oggi</w:t>
      </w:r>
      <w:r w:rsidRPr="00DF586E">
        <w:rPr>
          <w:rFonts w:asciiTheme="majorBidi" w:hAnsiTheme="majorBidi" w:cstheme="majorBidi"/>
          <w:noProof/>
          <w:lang w:val="en-PK"/>
        </w:rPr>
        <w:t>, 15(1): 193–204.</w:t>
      </w:r>
    </w:p>
    <w:p w14:paraId="291E3C8D"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Bonizzoni, P. (2014) Immigrant working mothers reconciling work and childcare: The experience of Latin American and Eastern European women in Milan. </w:t>
      </w:r>
      <w:r w:rsidRPr="00DF586E">
        <w:rPr>
          <w:rFonts w:asciiTheme="majorBidi" w:hAnsiTheme="majorBidi" w:cstheme="majorBidi"/>
          <w:i/>
          <w:iCs/>
          <w:noProof/>
          <w:lang w:val="en-PK"/>
        </w:rPr>
        <w:t>Social Politics</w:t>
      </w:r>
      <w:r w:rsidRPr="00DF586E">
        <w:rPr>
          <w:rFonts w:asciiTheme="majorBidi" w:hAnsiTheme="majorBidi" w:cstheme="majorBidi"/>
          <w:noProof/>
          <w:lang w:val="en-PK"/>
        </w:rPr>
        <w:t>, 21(2): 194–217.</w:t>
      </w:r>
    </w:p>
    <w:p w14:paraId="0805BA41"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Borgonovi, F. and Montt, G. (2012) </w:t>
      </w:r>
      <w:r w:rsidRPr="00DF586E">
        <w:rPr>
          <w:rFonts w:asciiTheme="majorBidi" w:hAnsiTheme="majorBidi" w:cstheme="majorBidi"/>
          <w:i/>
          <w:iCs/>
          <w:noProof/>
          <w:lang w:val="en-PK"/>
        </w:rPr>
        <w:t>Parental Involvement in Selected PISA Countries and Economies</w:t>
      </w:r>
      <w:r w:rsidRPr="00DF586E">
        <w:rPr>
          <w:rFonts w:asciiTheme="majorBidi" w:hAnsiTheme="majorBidi" w:cstheme="majorBidi"/>
          <w:noProof/>
          <w:lang w:val="en-PK"/>
        </w:rPr>
        <w:t>. OECD Education Working Papers, No. 73. Paris: OECD Publishing.</w:t>
      </w:r>
    </w:p>
    <w:p w14:paraId="5EC6F899"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Braun, V. and Clarke, V. (2022) Conceptual and design thinking for thematic analysis. </w:t>
      </w:r>
      <w:r w:rsidRPr="00DF586E">
        <w:rPr>
          <w:rFonts w:asciiTheme="majorBidi" w:hAnsiTheme="majorBidi" w:cstheme="majorBidi"/>
          <w:i/>
          <w:iCs/>
          <w:noProof/>
          <w:lang w:val="en-PK"/>
        </w:rPr>
        <w:t>Qualitative Psychology</w:t>
      </w:r>
      <w:r w:rsidRPr="00DF586E">
        <w:rPr>
          <w:rFonts w:asciiTheme="majorBidi" w:hAnsiTheme="majorBidi" w:cstheme="majorBidi"/>
          <w:noProof/>
          <w:lang w:val="en-PK"/>
        </w:rPr>
        <w:t>, 9(1): 3–26.</w:t>
      </w:r>
    </w:p>
    <w:p w14:paraId="123BED23"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Brooks, R. and Hodkinson, P. (2022) The distribution of ‘educational labour’ in families with equal or primary carer fathers. </w:t>
      </w:r>
      <w:r w:rsidRPr="00DF586E">
        <w:rPr>
          <w:rFonts w:asciiTheme="majorBidi" w:hAnsiTheme="majorBidi" w:cstheme="majorBidi"/>
          <w:i/>
          <w:iCs/>
          <w:noProof/>
          <w:lang w:val="en-PK"/>
        </w:rPr>
        <w:t>British Journal of Sociology of Education</w:t>
      </w:r>
      <w:r w:rsidRPr="00DF586E">
        <w:rPr>
          <w:rFonts w:asciiTheme="majorBidi" w:hAnsiTheme="majorBidi" w:cstheme="majorBidi"/>
          <w:noProof/>
          <w:lang w:val="en-PK"/>
        </w:rPr>
        <w:t>, 43(7): 995–1011.</w:t>
      </w:r>
    </w:p>
    <w:p w14:paraId="20050C3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Carling, J. and Hoelscher, K. (2013) The capacity and desire to remit: Comparing local and transnational influences. </w:t>
      </w:r>
      <w:r w:rsidRPr="00DF586E">
        <w:rPr>
          <w:rFonts w:asciiTheme="majorBidi" w:hAnsiTheme="majorBidi" w:cstheme="majorBidi"/>
          <w:i/>
          <w:iCs/>
          <w:noProof/>
          <w:lang w:val="en-PK"/>
        </w:rPr>
        <w:t>Journal of Ethnic and Migration Studies</w:t>
      </w:r>
      <w:r w:rsidRPr="00DF586E">
        <w:rPr>
          <w:rFonts w:asciiTheme="majorBidi" w:hAnsiTheme="majorBidi" w:cstheme="majorBidi"/>
          <w:noProof/>
          <w:lang w:val="en-PK"/>
        </w:rPr>
        <w:t>, 39(6): 939–958.</w:t>
      </w:r>
    </w:p>
    <w:p w14:paraId="7CB366A9"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Carling, J., Menjívar, C. and Schmalzbauer, L. (2012) Central themes in the study of transnational parenthood. </w:t>
      </w:r>
      <w:r w:rsidRPr="00DF586E">
        <w:rPr>
          <w:rFonts w:asciiTheme="majorBidi" w:hAnsiTheme="majorBidi" w:cstheme="majorBidi"/>
          <w:i/>
          <w:iCs/>
          <w:noProof/>
          <w:lang w:val="en-PK"/>
        </w:rPr>
        <w:t>Journal of Ethnic and Migration Studies</w:t>
      </w:r>
      <w:r w:rsidRPr="00DF586E">
        <w:rPr>
          <w:rFonts w:asciiTheme="majorBidi" w:hAnsiTheme="majorBidi" w:cstheme="majorBidi"/>
          <w:noProof/>
          <w:lang w:val="en-PK"/>
        </w:rPr>
        <w:t>, 38(2): 191–217.</w:t>
      </w:r>
    </w:p>
    <w:p w14:paraId="09764DD2"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Charsley, K. and Liversage, A. (2015) Silenced husbands: Muslim marriage migration and masculinity. </w:t>
      </w:r>
      <w:r w:rsidRPr="00DF586E">
        <w:rPr>
          <w:rFonts w:asciiTheme="majorBidi" w:hAnsiTheme="majorBidi" w:cstheme="majorBidi"/>
          <w:i/>
          <w:iCs/>
          <w:noProof/>
          <w:lang w:val="en-PK"/>
        </w:rPr>
        <w:t>Men and Masculinities</w:t>
      </w:r>
      <w:r w:rsidRPr="00DF586E">
        <w:rPr>
          <w:rFonts w:asciiTheme="majorBidi" w:hAnsiTheme="majorBidi" w:cstheme="majorBidi"/>
          <w:noProof/>
          <w:lang w:val="en-PK"/>
        </w:rPr>
        <w:t>, 18(4): 489–508.</w:t>
      </w:r>
    </w:p>
    <w:p w14:paraId="1A941E79"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Charsley, K. and Wray, H. (2015) Introduction: The invisible (migrant) man. </w:t>
      </w:r>
      <w:r w:rsidRPr="00DF586E">
        <w:rPr>
          <w:rFonts w:asciiTheme="majorBidi" w:hAnsiTheme="majorBidi" w:cstheme="majorBidi"/>
          <w:i/>
          <w:iCs/>
          <w:noProof/>
          <w:lang w:val="en-PK"/>
        </w:rPr>
        <w:t>Men and Masculinities</w:t>
      </w:r>
      <w:r w:rsidRPr="00DF586E">
        <w:rPr>
          <w:rFonts w:asciiTheme="majorBidi" w:hAnsiTheme="majorBidi" w:cstheme="majorBidi"/>
          <w:noProof/>
          <w:lang w:val="en-PK"/>
        </w:rPr>
        <w:t>, 18(4): 403–423.</w:t>
      </w:r>
    </w:p>
    <w:p w14:paraId="3F61CFBD"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Choi, S.Y. (2019) Migration, masculinity, and family. </w:t>
      </w:r>
      <w:r w:rsidRPr="00DF586E">
        <w:rPr>
          <w:rFonts w:asciiTheme="majorBidi" w:hAnsiTheme="majorBidi" w:cstheme="majorBidi"/>
          <w:i/>
          <w:iCs/>
          <w:noProof/>
          <w:lang w:val="en-PK"/>
        </w:rPr>
        <w:t>Journal of Ethnic and Migration Studies</w:t>
      </w:r>
      <w:r w:rsidRPr="00DF586E">
        <w:rPr>
          <w:rFonts w:asciiTheme="majorBidi" w:hAnsiTheme="majorBidi" w:cstheme="majorBidi"/>
          <w:noProof/>
          <w:lang w:val="en-PK"/>
        </w:rPr>
        <w:t>, 45(1): 78–94.</w:t>
      </w:r>
    </w:p>
    <w:p w14:paraId="266B5FF3"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Colombo, M. and Santagati, M. (2017) School integration as a sociological construct: Measuring multiethnic classrooms’ integration in Italy. In: </w:t>
      </w:r>
      <w:r w:rsidRPr="00DF586E">
        <w:rPr>
          <w:rFonts w:asciiTheme="majorBidi" w:hAnsiTheme="majorBidi" w:cstheme="majorBidi"/>
          <w:i/>
          <w:iCs/>
          <w:noProof/>
          <w:lang w:val="en-PK"/>
        </w:rPr>
        <w:t>Living in Two Homes</w:t>
      </w:r>
      <w:r w:rsidRPr="00DF586E">
        <w:rPr>
          <w:rFonts w:asciiTheme="majorBidi" w:hAnsiTheme="majorBidi" w:cstheme="majorBidi"/>
          <w:noProof/>
          <w:lang w:val="en-PK"/>
        </w:rPr>
        <w:t>. Bingley: Emerald Publishing Limited, pp. 71–94.</w:t>
      </w:r>
    </w:p>
    <w:p w14:paraId="004CC266"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Cornwall, A. and Lindisfarne, N. (eds) (2003) </w:t>
      </w:r>
      <w:r w:rsidRPr="00DF586E">
        <w:rPr>
          <w:rFonts w:asciiTheme="majorBidi" w:hAnsiTheme="majorBidi" w:cstheme="majorBidi"/>
          <w:i/>
          <w:iCs/>
          <w:noProof/>
          <w:lang w:val="en-PK"/>
        </w:rPr>
        <w:t>Dislocating Masculinity: Comparative Ethnographies</w:t>
      </w:r>
      <w:r w:rsidRPr="00DF586E">
        <w:rPr>
          <w:rFonts w:asciiTheme="majorBidi" w:hAnsiTheme="majorBidi" w:cstheme="majorBidi"/>
          <w:noProof/>
          <w:lang w:val="en-PK"/>
        </w:rPr>
        <w:t>. London: Routledge.</w:t>
      </w:r>
    </w:p>
    <w:p w14:paraId="1BCA83B8"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Creese, G. and Wiebe, B. (2012) ‘Survival employment’: Gender and deskilling among African immigrants in Canada. </w:t>
      </w:r>
      <w:r w:rsidRPr="00DF586E">
        <w:rPr>
          <w:rFonts w:asciiTheme="majorBidi" w:hAnsiTheme="majorBidi" w:cstheme="majorBidi"/>
          <w:i/>
          <w:iCs/>
          <w:noProof/>
          <w:lang w:val="en-PK"/>
        </w:rPr>
        <w:t>International Migration</w:t>
      </w:r>
      <w:r w:rsidRPr="00DF586E">
        <w:rPr>
          <w:rFonts w:asciiTheme="majorBidi" w:hAnsiTheme="majorBidi" w:cstheme="majorBidi"/>
          <w:noProof/>
          <w:lang w:val="en-PK"/>
        </w:rPr>
        <w:t>, 50(5): 56–76.</w:t>
      </w:r>
    </w:p>
    <w:p w14:paraId="432BFA51"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Crozier, G. and Davies, J. (2007) Hard to reach parents or hard to reach schools? A discussion of home—school relations, with particular reference to Bangladeshi and Pakistani parents. </w:t>
      </w:r>
      <w:r w:rsidRPr="00DF586E">
        <w:rPr>
          <w:rFonts w:asciiTheme="majorBidi" w:hAnsiTheme="majorBidi" w:cstheme="majorBidi"/>
          <w:i/>
          <w:iCs/>
          <w:noProof/>
          <w:lang w:val="en-PK"/>
        </w:rPr>
        <w:t>British Educational Research Journal</w:t>
      </w:r>
      <w:r w:rsidRPr="00DF586E">
        <w:rPr>
          <w:rFonts w:asciiTheme="majorBidi" w:hAnsiTheme="majorBidi" w:cstheme="majorBidi"/>
          <w:noProof/>
          <w:lang w:val="en-PK"/>
        </w:rPr>
        <w:t>, 33(3): 295–313.</w:t>
      </w:r>
    </w:p>
    <w:p w14:paraId="092EE0CD"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Daminger, A. (2019) The cognitive dimension of household labor. </w:t>
      </w:r>
      <w:r w:rsidRPr="00DF586E">
        <w:rPr>
          <w:rFonts w:asciiTheme="majorBidi" w:hAnsiTheme="majorBidi" w:cstheme="majorBidi"/>
          <w:i/>
          <w:iCs/>
          <w:noProof/>
          <w:lang w:val="en-PK"/>
        </w:rPr>
        <w:t>American Sociological Review</w:t>
      </w:r>
      <w:r w:rsidRPr="00DF586E">
        <w:rPr>
          <w:rFonts w:asciiTheme="majorBidi" w:hAnsiTheme="majorBidi" w:cstheme="majorBidi"/>
          <w:noProof/>
          <w:lang w:val="en-PK"/>
        </w:rPr>
        <w:t>, 84(4): 609–633.</w:t>
      </w:r>
    </w:p>
    <w:p w14:paraId="6672D71C"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Dermott, E. (2014) </w:t>
      </w:r>
      <w:r w:rsidRPr="00DF586E">
        <w:rPr>
          <w:rFonts w:asciiTheme="majorBidi" w:hAnsiTheme="majorBidi" w:cstheme="majorBidi"/>
          <w:i/>
          <w:iCs/>
          <w:noProof/>
          <w:lang w:val="en-PK"/>
        </w:rPr>
        <w:t>Intimate Fatherhood: A Sociological Analysis</w:t>
      </w:r>
      <w:r w:rsidRPr="00DF586E">
        <w:rPr>
          <w:rFonts w:asciiTheme="majorBidi" w:hAnsiTheme="majorBidi" w:cstheme="majorBidi"/>
          <w:noProof/>
          <w:lang w:val="en-PK"/>
        </w:rPr>
        <w:t>. London: Routledge.</w:t>
      </w:r>
    </w:p>
    <w:p w14:paraId="5EB347A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Desai, S. and Banerji, M. (2008) Negotiated identities: Male migration and left-behind wives in India. </w:t>
      </w:r>
      <w:r w:rsidRPr="00DF586E">
        <w:rPr>
          <w:rFonts w:asciiTheme="majorBidi" w:hAnsiTheme="majorBidi" w:cstheme="majorBidi"/>
          <w:i/>
          <w:iCs/>
          <w:noProof/>
          <w:lang w:val="en-PK"/>
        </w:rPr>
        <w:t>Journal of Population Research</w:t>
      </w:r>
      <w:r w:rsidRPr="00DF586E">
        <w:rPr>
          <w:rFonts w:asciiTheme="majorBidi" w:hAnsiTheme="majorBidi" w:cstheme="majorBidi"/>
          <w:noProof/>
          <w:lang w:val="en-PK"/>
        </w:rPr>
        <w:t>, 25(3): 337–355.</w:t>
      </w:r>
    </w:p>
    <w:p w14:paraId="1ED1B761"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lastRenderedPageBreak/>
        <w:t xml:space="preserve">Devine, D. (2009) Mobilising capitals? Migrant children's negotiation of their everyday lives in school. </w:t>
      </w:r>
      <w:r w:rsidRPr="00DF586E">
        <w:rPr>
          <w:rFonts w:asciiTheme="majorBidi" w:hAnsiTheme="majorBidi" w:cstheme="majorBidi"/>
          <w:i/>
          <w:iCs/>
          <w:noProof/>
          <w:lang w:val="en-PK"/>
        </w:rPr>
        <w:t>British Journal of Sociology of Education</w:t>
      </w:r>
      <w:r w:rsidRPr="00DF586E">
        <w:rPr>
          <w:rFonts w:asciiTheme="majorBidi" w:hAnsiTheme="majorBidi" w:cstheme="majorBidi"/>
          <w:noProof/>
          <w:lang w:val="en-PK"/>
        </w:rPr>
        <w:t>, 30(5): 521–535.</w:t>
      </w:r>
    </w:p>
    <w:p w14:paraId="6E74BD8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Donaldson, M. (1993) What is hegemonic masculinity? </w:t>
      </w:r>
      <w:r w:rsidRPr="00DF586E">
        <w:rPr>
          <w:rFonts w:asciiTheme="majorBidi" w:hAnsiTheme="majorBidi" w:cstheme="majorBidi"/>
          <w:i/>
          <w:iCs/>
          <w:noProof/>
          <w:lang w:val="en-PK"/>
        </w:rPr>
        <w:t>Theory and Society</w:t>
      </w:r>
      <w:r w:rsidRPr="00DF586E">
        <w:rPr>
          <w:rFonts w:asciiTheme="majorBidi" w:hAnsiTheme="majorBidi" w:cstheme="majorBidi"/>
          <w:noProof/>
          <w:lang w:val="en-PK"/>
        </w:rPr>
        <w:t>, 22(5): 643–657.</w:t>
      </w:r>
    </w:p>
    <w:p w14:paraId="0F98EF11"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Doucet, A. (2004) "It's almost like I have a job, but I don't get paid": Fathers at home reconfiguring work, care, and masculinity. </w:t>
      </w:r>
      <w:r w:rsidRPr="00DF586E">
        <w:rPr>
          <w:rFonts w:asciiTheme="majorBidi" w:hAnsiTheme="majorBidi" w:cstheme="majorBidi"/>
          <w:i/>
          <w:iCs/>
          <w:noProof/>
          <w:lang w:val="en-PK"/>
        </w:rPr>
        <w:t>Fathering: A Journal of Theory, Research &amp; Practice about Men as Fathers</w:t>
      </w:r>
      <w:r w:rsidRPr="00DF586E">
        <w:rPr>
          <w:rFonts w:asciiTheme="majorBidi" w:hAnsiTheme="majorBidi" w:cstheme="majorBidi"/>
          <w:noProof/>
          <w:lang w:val="en-PK"/>
        </w:rPr>
        <w:t>, 2(3): 277–303.</w:t>
      </w:r>
    </w:p>
    <w:p w14:paraId="79182A07"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Doucet, A. (2013) Gender roles and fathering. In: Cabrera, N.J. and Tamis-LeMonda, C.S. (eds) </w:t>
      </w:r>
      <w:r w:rsidRPr="00DF586E">
        <w:rPr>
          <w:rFonts w:asciiTheme="majorBidi" w:hAnsiTheme="majorBidi" w:cstheme="majorBidi"/>
          <w:i/>
          <w:iCs/>
          <w:noProof/>
          <w:lang w:val="en-PK"/>
        </w:rPr>
        <w:t>Handbook of Father Involvement: Multidisciplinary Perspectives</w:t>
      </w:r>
      <w:r w:rsidRPr="00DF586E">
        <w:rPr>
          <w:rFonts w:asciiTheme="majorBidi" w:hAnsiTheme="majorBidi" w:cstheme="majorBidi"/>
          <w:noProof/>
          <w:lang w:val="en-PK"/>
        </w:rPr>
        <w:t>. 2nd ed. London: Routledge, pp. 151–168.</w:t>
      </w:r>
    </w:p>
    <w:p w14:paraId="2F1139F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Dreby, J. (2010) </w:t>
      </w:r>
      <w:r w:rsidRPr="00DF586E">
        <w:rPr>
          <w:rFonts w:asciiTheme="majorBidi" w:hAnsiTheme="majorBidi" w:cstheme="majorBidi"/>
          <w:i/>
          <w:iCs/>
          <w:noProof/>
          <w:lang w:val="en-PK"/>
        </w:rPr>
        <w:t>Divided by Borders: Mexican Migrants and Their Children</w:t>
      </w:r>
      <w:r w:rsidRPr="00DF586E">
        <w:rPr>
          <w:rFonts w:asciiTheme="majorBidi" w:hAnsiTheme="majorBidi" w:cstheme="majorBidi"/>
          <w:noProof/>
          <w:lang w:val="en-PK"/>
        </w:rPr>
        <w:t>. Berkeley: University of California Press.</w:t>
      </w:r>
    </w:p>
    <w:p w14:paraId="42EA8B08"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Erel, U. (2010) Migrating cultural capital: Bourdieu in migration studies. </w:t>
      </w:r>
      <w:r w:rsidRPr="00DF586E">
        <w:rPr>
          <w:rFonts w:asciiTheme="majorBidi" w:hAnsiTheme="majorBidi" w:cstheme="majorBidi"/>
          <w:i/>
          <w:iCs/>
          <w:noProof/>
          <w:lang w:val="en-PK"/>
        </w:rPr>
        <w:t>Sociology</w:t>
      </w:r>
      <w:r w:rsidRPr="00DF586E">
        <w:rPr>
          <w:rFonts w:asciiTheme="majorBidi" w:hAnsiTheme="majorBidi" w:cstheme="majorBidi"/>
          <w:noProof/>
          <w:lang w:val="en-PK"/>
        </w:rPr>
        <w:t>, 44(4): 642–660.</w:t>
      </w:r>
    </w:p>
    <w:p w14:paraId="3AE48FD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Erel, U. (2011) Complex belongings: Racialization and migration in a small English city. </w:t>
      </w:r>
      <w:r w:rsidRPr="00DF586E">
        <w:rPr>
          <w:rFonts w:asciiTheme="majorBidi" w:hAnsiTheme="majorBidi" w:cstheme="majorBidi"/>
          <w:i/>
          <w:iCs/>
          <w:noProof/>
          <w:lang w:val="en-PK"/>
        </w:rPr>
        <w:t>Ethnic and Racial Studies</w:t>
      </w:r>
      <w:r w:rsidRPr="00DF586E">
        <w:rPr>
          <w:rFonts w:asciiTheme="majorBidi" w:hAnsiTheme="majorBidi" w:cstheme="majorBidi"/>
          <w:noProof/>
          <w:lang w:val="en-PK"/>
        </w:rPr>
        <w:t>, 34(12): 2048–2068.</w:t>
      </w:r>
    </w:p>
    <w:p w14:paraId="6D7008F1"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Faist, T. (2000) </w:t>
      </w:r>
      <w:r w:rsidRPr="00DF586E">
        <w:rPr>
          <w:rFonts w:asciiTheme="majorBidi" w:hAnsiTheme="majorBidi" w:cstheme="majorBidi"/>
          <w:i/>
          <w:iCs/>
          <w:noProof/>
          <w:lang w:val="en-PK"/>
        </w:rPr>
        <w:t>The Volume and Dynamics of International Migration and Transnational Social Spaces</w:t>
      </w:r>
      <w:r w:rsidRPr="00DF586E">
        <w:rPr>
          <w:rFonts w:asciiTheme="majorBidi" w:hAnsiTheme="majorBidi" w:cstheme="majorBidi"/>
          <w:noProof/>
          <w:lang w:val="en-PK"/>
        </w:rPr>
        <w:t>. Oxford: Oxford University Press.</w:t>
      </w:r>
    </w:p>
    <w:p w14:paraId="7E1408D2"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Flick, U. (2022) </w:t>
      </w:r>
      <w:r w:rsidRPr="00DF586E">
        <w:rPr>
          <w:rFonts w:asciiTheme="majorBidi" w:hAnsiTheme="majorBidi" w:cstheme="majorBidi"/>
          <w:i/>
          <w:iCs/>
          <w:noProof/>
          <w:lang w:val="en-PK"/>
        </w:rPr>
        <w:t>An Introduction to Qualitative Research</w:t>
      </w:r>
      <w:r w:rsidRPr="00DF586E">
        <w:rPr>
          <w:rFonts w:asciiTheme="majorBidi" w:hAnsiTheme="majorBidi" w:cstheme="majorBidi"/>
          <w:noProof/>
          <w:lang w:val="en-PK"/>
        </w:rPr>
        <w:t>. 7th ed. London: SAGE Publications.</w:t>
      </w:r>
    </w:p>
    <w:p w14:paraId="61A3697B"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Gazso, A. and McDaniel, S.A. (2015) Families by choice and the management of low income through social supports. </w:t>
      </w:r>
      <w:r w:rsidRPr="00DF586E">
        <w:rPr>
          <w:rFonts w:asciiTheme="majorBidi" w:hAnsiTheme="majorBidi" w:cstheme="majorBidi"/>
          <w:i/>
          <w:iCs/>
          <w:noProof/>
          <w:lang w:val="en-PK"/>
        </w:rPr>
        <w:t>Journal of Family Issues</w:t>
      </w:r>
      <w:r w:rsidRPr="00DF586E">
        <w:rPr>
          <w:rFonts w:asciiTheme="majorBidi" w:hAnsiTheme="majorBidi" w:cstheme="majorBidi"/>
          <w:noProof/>
          <w:lang w:val="en-PK"/>
        </w:rPr>
        <w:t>, 36(3): 371–395.</w:t>
      </w:r>
    </w:p>
    <w:p w14:paraId="55128400"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Ghannam, F. (2020) </w:t>
      </w:r>
      <w:r w:rsidRPr="00DF586E">
        <w:rPr>
          <w:rFonts w:asciiTheme="majorBidi" w:hAnsiTheme="majorBidi" w:cstheme="majorBidi"/>
          <w:i/>
          <w:iCs/>
          <w:noProof/>
          <w:lang w:val="en-PK"/>
        </w:rPr>
        <w:t>Live and Die Like a Man: Gender Dynamics in Urban Egypt</w:t>
      </w:r>
      <w:r w:rsidRPr="00DF586E">
        <w:rPr>
          <w:rFonts w:asciiTheme="majorBidi" w:hAnsiTheme="majorBidi" w:cstheme="majorBidi"/>
          <w:noProof/>
          <w:lang w:val="en-PK"/>
        </w:rPr>
        <w:t>. Stanford: Stanford University Press.</w:t>
      </w:r>
    </w:p>
    <w:p w14:paraId="425ED88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Haider, S.I. (2025) Between distance and duty: Emotional labor in transnational fatherhood among Pakistani migrants in Italy. </w:t>
      </w:r>
      <w:r w:rsidRPr="00DF586E">
        <w:rPr>
          <w:rFonts w:asciiTheme="majorBidi" w:hAnsiTheme="majorBidi" w:cstheme="majorBidi"/>
          <w:i/>
          <w:iCs/>
          <w:noProof/>
          <w:lang w:val="en-PK"/>
        </w:rPr>
        <w:t>Frontiers in Sociology</w:t>
      </w:r>
      <w:r w:rsidRPr="00DF586E">
        <w:rPr>
          <w:rFonts w:asciiTheme="majorBidi" w:hAnsiTheme="majorBidi" w:cstheme="majorBidi"/>
          <w:noProof/>
          <w:lang w:val="en-PK"/>
        </w:rPr>
        <w:t>, 10: 1643074.</w:t>
      </w:r>
    </w:p>
    <w:p w14:paraId="4BA69049"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Haider, S.I., Della Puppa, F. and Hussain, I. (2025) Transnational fatherhood: A systematic review of migrant men’s paternal roles, care practices, and the negotiation of masculinity. </w:t>
      </w:r>
      <w:r w:rsidRPr="00DF586E">
        <w:rPr>
          <w:rFonts w:asciiTheme="majorBidi" w:hAnsiTheme="majorBidi" w:cstheme="majorBidi"/>
          <w:i/>
          <w:iCs/>
          <w:noProof/>
          <w:lang w:val="en-PK"/>
        </w:rPr>
        <w:t>Mondi Migranti</w:t>
      </w:r>
      <w:r w:rsidRPr="00DF586E">
        <w:rPr>
          <w:rFonts w:asciiTheme="majorBidi" w:hAnsiTheme="majorBidi" w:cstheme="majorBidi"/>
          <w:noProof/>
          <w:lang w:val="en-PK"/>
        </w:rPr>
        <w:t>, 2025(1): 45–68.</w:t>
      </w:r>
    </w:p>
    <w:p w14:paraId="4FFA0C0C"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Hoang, L. and Yeoh, B. (eds) (2015) </w:t>
      </w:r>
      <w:r w:rsidRPr="00DF586E">
        <w:rPr>
          <w:rFonts w:asciiTheme="majorBidi" w:hAnsiTheme="majorBidi" w:cstheme="majorBidi"/>
          <w:i/>
          <w:iCs/>
          <w:noProof/>
          <w:lang w:val="en-PK"/>
        </w:rPr>
        <w:t>Transnational Labour Migration, Remittances and the Changing Family in Asia</w:t>
      </w:r>
      <w:r w:rsidRPr="00DF586E">
        <w:rPr>
          <w:rFonts w:asciiTheme="majorBidi" w:hAnsiTheme="majorBidi" w:cstheme="majorBidi"/>
          <w:noProof/>
          <w:lang w:val="en-PK"/>
        </w:rPr>
        <w:t>. London: Springer.</w:t>
      </w:r>
    </w:p>
    <w:p w14:paraId="46AD05CB"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Hoang, L.A. and Yeoh, B.S. (2011) Breadwinning wives and “left-behind” husbands: Men and masculinities in the Vietnamese transnational family. </w:t>
      </w:r>
      <w:r w:rsidRPr="00DF586E">
        <w:rPr>
          <w:rFonts w:asciiTheme="majorBidi" w:hAnsiTheme="majorBidi" w:cstheme="majorBidi"/>
          <w:i/>
          <w:iCs/>
          <w:noProof/>
          <w:lang w:val="en-PK"/>
        </w:rPr>
        <w:t>Gender &amp; Society</w:t>
      </w:r>
      <w:r w:rsidRPr="00DF586E">
        <w:rPr>
          <w:rFonts w:asciiTheme="majorBidi" w:hAnsiTheme="majorBidi" w:cstheme="majorBidi"/>
          <w:noProof/>
          <w:lang w:val="en-PK"/>
        </w:rPr>
        <w:t>, 25(6): 717–739.</w:t>
      </w:r>
    </w:p>
    <w:p w14:paraId="76C429FD"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Hochschild, A.R. (1996) The emotional geography of work and family life. In: Bentzon, A.W. and Agersnap, T. (eds) </w:t>
      </w:r>
      <w:r w:rsidRPr="00DF586E">
        <w:rPr>
          <w:rFonts w:asciiTheme="majorBidi" w:hAnsiTheme="majorBidi" w:cstheme="majorBidi"/>
          <w:i/>
          <w:iCs/>
          <w:noProof/>
          <w:lang w:val="en-PK"/>
        </w:rPr>
        <w:t>Gender Relations in Public and Private: New Research Perspectives</w:t>
      </w:r>
      <w:r w:rsidRPr="00DF586E">
        <w:rPr>
          <w:rFonts w:asciiTheme="majorBidi" w:hAnsiTheme="majorBidi" w:cstheme="majorBidi"/>
          <w:noProof/>
          <w:lang w:val="en-PK"/>
        </w:rPr>
        <w:t>. London: Springer, pp. 13–32.</w:t>
      </w:r>
    </w:p>
    <w:p w14:paraId="5E8BC8AB"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Hondagneu-Sotelo, P. (1994) </w:t>
      </w:r>
      <w:r w:rsidRPr="00DF586E">
        <w:rPr>
          <w:rFonts w:asciiTheme="majorBidi" w:hAnsiTheme="majorBidi" w:cstheme="majorBidi"/>
          <w:i/>
          <w:iCs/>
          <w:noProof/>
          <w:lang w:val="en-PK"/>
        </w:rPr>
        <w:t>Gendered Transitions: Mexican Experiences of Immigration</w:t>
      </w:r>
      <w:r w:rsidRPr="00DF586E">
        <w:rPr>
          <w:rFonts w:asciiTheme="majorBidi" w:hAnsiTheme="majorBidi" w:cstheme="majorBidi"/>
          <w:noProof/>
          <w:lang w:val="en-PK"/>
        </w:rPr>
        <w:t>. Berkeley: University of California Press.</w:t>
      </w:r>
    </w:p>
    <w:p w14:paraId="339E2868"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Hughes, V. (2021) Child migrants’ right to education in a London academy: Tensions between policy, language provision, and international standards. </w:t>
      </w:r>
      <w:r w:rsidRPr="00DF586E">
        <w:rPr>
          <w:rFonts w:asciiTheme="majorBidi" w:hAnsiTheme="majorBidi" w:cstheme="majorBidi"/>
          <w:i/>
          <w:iCs/>
          <w:noProof/>
          <w:lang w:val="en-PK"/>
        </w:rPr>
        <w:t>Human Rights Education Review</w:t>
      </w:r>
      <w:r w:rsidRPr="00DF586E">
        <w:rPr>
          <w:rFonts w:asciiTheme="majorBidi" w:hAnsiTheme="majorBidi" w:cstheme="majorBidi"/>
          <w:noProof/>
          <w:lang w:val="en-PK"/>
        </w:rPr>
        <w:t>, 4(1): 70–90.</w:t>
      </w:r>
    </w:p>
    <w:p w14:paraId="5580E0EA"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Hvidtfeldt, C., Petersen, J.H. and Norredam, M. (2022) Waiting for family reunification and the risk of mental disorders among refugee fathers: A 24-year longitudinal cohort study from Denmark. </w:t>
      </w:r>
      <w:r w:rsidRPr="00DF586E">
        <w:rPr>
          <w:rFonts w:asciiTheme="majorBidi" w:hAnsiTheme="majorBidi" w:cstheme="majorBidi"/>
          <w:i/>
          <w:iCs/>
          <w:noProof/>
          <w:lang w:val="en-PK"/>
        </w:rPr>
        <w:t>Social Psychiatry and Psychiatric Epidemiology</w:t>
      </w:r>
      <w:r w:rsidRPr="00DF586E">
        <w:rPr>
          <w:rFonts w:asciiTheme="majorBidi" w:hAnsiTheme="majorBidi" w:cstheme="majorBidi"/>
          <w:noProof/>
          <w:lang w:val="en-PK"/>
        </w:rPr>
        <w:t>, 57(5): 1061–1072.</w:t>
      </w:r>
    </w:p>
    <w:p w14:paraId="4C41679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Inhorn, M.C. and Wentzell, E.A. (2011) Embodying emergent masculinities: Men engaging with reproductive and sexual health technologies in the Middle East and Mexico. </w:t>
      </w:r>
      <w:r w:rsidRPr="00DF586E">
        <w:rPr>
          <w:rFonts w:asciiTheme="majorBidi" w:hAnsiTheme="majorBidi" w:cstheme="majorBidi"/>
          <w:i/>
          <w:iCs/>
          <w:noProof/>
          <w:lang w:val="en-PK"/>
        </w:rPr>
        <w:t>American Ethnologist</w:t>
      </w:r>
      <w:r w:rsidRPr="00DF586E">
        <w:rPr>
          <w:rFonts w:asciiTheme="majorBidi" w:hAnsiTheme="majorBidi" w:cstheme="majorBidi"/>
          <w:noProof/>
          <w:lang w:val="en-PK"/>
        </w:rPr>
        <w:t>, 38(4): 801–815.</w:t>
      </w:r>
    </w:p>
    <w:p w14:paraId="043106D9"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Jaiswal, S.K. (2017) Role of parental involvement and some strategies that promote parental involvement. </w:t>
      </w:r>
      <w:r w:rsidRPr="00DF586E">
        <w:rPr>
          <w:rFonts w:asciiTheme="majorBidi" w:hAnsiTheme="majorBidi" w:cstheme="majorBidi"/>
          <w:i/>
          <w:iCs/>
          <w:noProof/>
          <w:lang w:val="en-PK"/>
        </w:rPr>
        <w:t>Journal of International Academic Research for Multidisciplinary</w:t>
      </w:r>
      <w:r w:rsidRPr="00DF586E">
        <w:rPr>
          <w:rFonts w:asciiTheme="majorBidi" w:hAnsiTheme="majorBidi" w:cstheme="majorBidi"/>
          <w:noProof/>
          <w:lang w:val="en-PK"/>
        </w:rPr>
        <w:t>, 5(2): 95–104.</w:t>
      </w:r>
    </w:p>
    <w:p w14:paraId="67E05C44"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Kilkey, M. (2017) Conditioning family-life at the intersection of migration and welfare: The implications for ‘Brexit families’. </w:t>
      </w:r>
      <w:r w:rsidRPr="00DF586E">
        <w:rPr>
          <w:rFonts w:asciiTheme="majorBidi" w:hAnsiTheme="majorBidi" w:cstheme="majorBidi"/>
          <w:i/>
          <w:iCs/>
          <w:noProof/>
          <w:lang w:val="en-PK"/>
        </w:rPr>
        <w:t>Journal of Social Policy</w:t>
      </w:r>
      <w:r w:rsidRPr="00DF586E">
        <w:rPr>
          <w:rFonts w:asciiTheme="majorBidi" w:hAnsiTheme="majorBidi" w:cstheme="majorBidi"/>
          <w:noProof/>
          <w:lang w:val="en-PK"/>
        </w:rPr>
        <w:t>, 46(4): 797–814.</w:t>
      </w:r>
    </w:p>
    <w:p w14:paraId="254087B4"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Kilkey, M. and Merla, L. (2014) Situating transnational families' care‐giving arrangements: The role of institutional contexts. </w:t>
      </w:r>
      <w:r w:rsidRPr="00DF586E">
        <w:rPr>
          <w:rFonts w:asciiTheme="majorBidi" w:hAnsiTheme="majorBidi" w:cstheme="majorBidi"/>
          <w:i/>
          <w:iCs/>
          <w:noProof/>
          <w:lang w:val="en-PK"/>
        </w:rPr>
        <w:t>Global Networks</w:t>
      </w:r>
      <w:r w:rsidRPr="00DF586E">
        <w:rPr>
          <w:rFonts w:asciiTheme="majorBidi" w:hAnsiTheme="majorBidi" w:cstheme="majorBidi"/>
          <w:noProof/>
          <w:lang w:val="en-PK"/>
        </w:rPr>
        <w:t>, 14(2): 210–229.</w:t>
      </w:r>
    </w:p>
    <w:p w14:paraId="37A2C68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Kilkey, M. and Palenga-Möllenbeck, E. (2016a) Freeing people to move: So that others may stay where they want to? In: </w:t>
      </w:r>
      <w:r w:rsidRPr="00DF586E">
        <w:rPr>
          <w:rFonts w:asciiTheme="majorBidi" w:hAnsiTheme="majorBidi" w:cstheme="majorBidi"/>
          <w:i/>
          <w:iCs/>
          <w:noProof/>
          <w:lang w:val="en-PK"/>
        </w:rPr>
        <w:t>Family Life in an Age of Migration and Mobility: Global Perspectives through the Life Course</w:t>
      </w:r>
      <w:r w:rsidRPr="00DF586E">
        <w:rPr>
          <w:rFonts w:asciiTheme="majorBidi" w:hAnsiTheme="majorBidi" w:cstheme="majorBidi"/>
          <w:noProof/>
          <w:lang w:val="en-PK"/>
        </w:rPr>
        <w:t>. London: Palgrave Macmillan, pp. 337–362.</w:t>
      </w:r>
    </w:p>
    <w:p w14:paraId="7AA7F7F8"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Kilkey, M. and Palenga-Möllenbeck, E. (2016b) Introduction: Family life in an age of migration and mobility: Introducing a global and family life-course perspective. In: </w:t>
      </w:r>
      <w:r w:rsidRPr="00DF586E">
        <w:rPr>
          <w:rFonts w:asciiTheme="majorBidi" w:hAnsiTheme="majorBidi" w:cstheme="majorBidi"/>
          <w:i/>
          <w:iCs/>
          <w:noProof/>
          <w:lang w:val="en-PK"/>
        </w:rPr>
        <w:t xml:space="preserve">Family Life in an Age of </w:t>
      </w:r>
      <w:r w:rsidRPr="00DF586E">
        <w:rPr>
          <w:rFonts w:asciiTheme="majorBidi" w:hAnsiTheme="majorBidi" w:cstheme="majorBidi"/>
          <w:i/>
          <w:iCs/>
          <w:noProof/>
          <w:lang w:val="en-PK"/>
        </w:rPr>
        <w:lastRenderedPageBreak/>
        <w:t>Migration and Mobility: Global Perspectives through the Life Course</w:t>
      </w:r>
      <w:r w:rsidRPr="00DF586E">
        <w:rPr>
          <w:rFonts w:asciiTheme="majorBidi" w:hAnsiTheme="majorBidi" w:cstheme="majorBidi"/>
          <w:noProof/>
          <w:lang w:val="en-PK"/>
        </w:rPr>
        <w:t>. London: Palgrave Macmillan, pp. 1–32.</w:t>
      </w:r>
    </w:p>
    <w:p w14:paraId="18E0E2C0"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King, A. and Fletcher, R. (2007) Re-engaging separated fathers with their children after contact has broken down. </w:t>
      </w:r>
      <w:r w:rsidRPr="00DF586E">
        <w:rPr>
          <w:rFonts w:asciiTheme="majorBidi" w:hAnsiTheme="majorBidi" w:cstheme="majorBidi"/>
          <w:i/>
          <w:iCs/>
          <w:noProof/>
          <w:lang w:val="en-PK"/>
        </w:rPr>
        <w:t>Children Australia</w:t>
      </w:r>
      <w:r w:rsidRPr="00DF586E">
        <w:rPr>
          <w:rFonts w:asciiTheme="majorBidi" w:hAnsiTheme="majorBidi" w:cstheme="majorBidi"/>
          <w:noProof/>
          <w:lang w:val="en-PK"/>
        </w:rPr>
        <w:t>, 32(3): 21–28.</w:t>
      </w:r>
    </w:p>
    <w:p w14:paraId="0667AAC2"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Kraus, E.K., Sauer, L. and Wenzel, L. (2019) Together or apart? Spousal migration and reunification practices of recent refugees to Germany. </w:t>
      </w:r>
      <w:r w:rsidRPr="00DF586E">
        <w:rPr>
          <w:rFonts w:asciiTheme="majorBidi" w:hAnsiTheme="majorBidi" w:cstheme="majorBidi"/>
          <w:i/>
          <w:iCs/>
          <w:noProof/>
          <w:lang w:val="en-PK"/>
        </w:rPr>
        <w:t>Zeitschrift für Familienforschung</w:t>
      </w:r>
      <w:r w:rsidRPr="00DF586E">
        <w:rPr>
          <w:rFonts w:asciiTheme="majorBidi" w:hAnsiTheme="majorBidi" w:cstheme="majorBidi"/>
          <w:noProof/>
          <w:lang w:val="en-PK"/>
        </w:rPr>
        <w:t>, 31(3): 303–332.</w:t>
      </w:r>
    </w:p>
    <w:p w14:paraId="520E8122"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Kvale, S. and Brinkmann, S. (2015) </w:t>
      </w:r>
      <w:r w:rsidRPr="00DF586E">
        <w:rPr>
          <w:rFonts w:asciiTheme="majorBidi" w:hAnsiTheme="majorBidi" w:cstheme="majorBidi"/>
          <w:i/>
          <w:iCs/>
          <w:noProof/>
          <w:lang w:val="en-PK"/>
        </w:rPr>
        <w:t>Interviews: Learning the Craft of Qualitative Research Interviewing</w:t>
      </w:r>
      <w:r w:rsidRPr="00DF586E">
        <w:rPr>
          <w:rFonts w:asciiTheme="majorBidi" w:hAnsiTheme="majorBidi" w:cstheme="majorBidi"/>
          <w:noProof/>
          <w:lang w:val="en-PK"/>
        </w:rPr>
        <w:t>. 3rd ed. Los Angeles: SAGE Publications.</w:t>
      </w:r>
    </w:p>
    <w:p w14:paraId="117CD916"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Lamb, M.E. (ed.) (2004) </w:t>
      </w:r>
      <w:r w:rsidRPr="00DF586E">
        <w:rPr>
          <w:rFonts w:asciiTheme="majorBidi" w:hAnsiTheme="majorBidi" w:cstheme="majorBidi"/>
          <w:i/>
          <w:iCs/>
          <w:noProof/>
          <w:lang w:val="en-PK"/>
        </w:rPr>
        <w:t>The Role of the Father in Child Development</w:t>
      </w:r>
      <w:r w:rsidRPr="00DF586E">
        <w:rPr>
          <w:rFonts w:asciiTheme="majorBidi" w:hAnsiTheme="majorBidi" w:cstheme="majorBidi"/>
          <w:noProof/>
          <w:lang w:val="en-PK"/>
        </w:rPr>
        <w:t>. 4th ed. Hoboken: John Wiley &amp; Sons.</w:t>
      </w:r>
    </w:p>
    <w:p w14:paraId="7DA0CB66"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Larrinaga‐Bidegain, N., Gemignani, M. and Hernández‐Albújar, Y. (2024) Parents who migrate without their children: Gendered and psychosocial reconfigurations of parenting in transnational families. </w:t>
      </w:r>
      <w:r w:rsidRPr="00DF586E">
        <w:rPr>
          <w:rFonts w:asciiTheme="majorBidi" w:hAnsiTheme="majorBidi" w:cstheme="majorBidi"/>
          <w:i/>
          <w:iCs/>
          <w:noProof/>
          <w:lang w:val="en-PK"/>
        </w:rPr>
        <w:t>Journal of Family Theory &amp; Review</w:t>
      </w:r>
      <w:r w:rsidRPr="00DF586E">
        <w:rPr>
          <w:rFonts w:asciiTheme="majorBidi" w:hAnsiTheme="majorBidi" w:cstheme="majorBidi"/>
          <w:noProof/>
          <w:lang w:val="en-PK"/>
        </w:rPr>
        <w:t>, 16(4): 857–884.</w:t>
      </w:r>
    </w:p>
    <w:p w14:paraId="1CA800EB"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Levitt, P. and Glick Schiller, N. (2004) Conceptualizing simultaneity: A transnational social field perspective on society. </w:t>
      </w:r>
      <w:r w:rsidRPr="00DF586E">
        <w:rPr>
          <w:rFonts w:asciiTheme="majorBidi" w:hAnsiTheme="majorBidi" w:cstheme="majorBidi"/>
          <w:i/>
          <w:iCs/>
          <w:noProof/>
          <w:lang w:val="en-PK"/>
        </w:rPr>
        <w:t>International Migration Review</w:t>
      </w:r>
      <w:r w:rsidRPr="00DF586E">
        <w:rPr>
          <w:rFonts w:asciiTheme="majorBidi" w:hAnsiTheme="majorBidi" w:cstheme="majorBidi"/>
          <w:noProof/>
          <w:lang w:val="en-PK"/>
        </w:rPr>
        <w:t>, 38(3): 1002–1039.</w:t>
      </w:r>
    </w:p>
    <w:p w14:paraId="7437EA65"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Lu, Y., He, Q. and Brooks-Gunn, J. (2020) Diverse experience of immigrant children: How do separation and reunification shape their development? </w:t>
      </w:r>
      <w:r w:rsidRPr="00DF586E">
        <w:rPr>
          <w:rFonts w:asciiTheme="majorBidi" w:hAnsiTheme="majorBidi" w:cstheme="majorBidi"/>
          <w:i/>
          <w:iCs/>
          <w:noProof/>
          <w:lang w:val="en-PK"/>
        </w:rPr>
        <w:t>Child Development</w:t>
      </w:r>
      <w:r w:rsidRPr="00DF586E">
        <w:rPr>
          <w:rFonts w:asciiTheme="majorBidi" w:hAnsiTheme="majorBidi" w:cstheme="majorBidi"/>
          <w:noProof/>
          <w:lang w:val="en-PK"/>
        </w:rPr>
        <w:t>, 91(1): e146–e163.</w:t>
      </w:r>
    </w:p>
    <w:p w14:paraId="20281948"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Macmillan, C. (2023) </w:t>
      </w:r>
      <w:r w:rsidRPr="00DF586E">
        <w:rPr>
          <w:rFonts w:asciiTheme="majorBidi" w:hAnsiTheme="majorBidi" w:cstheme="majorBidi"/>
          <w:i/>
          <w:iCs/>
          <w:noProof/>
          <w:lang w:val="en-PK"/>
        </w:rPr>
        <w:t>What Does Masculinity Have to Do with It?: Men, Fathers' Rights Groups, and the Complexities of Manhood</w:t>
      </w:r>
      <w:r w:rsidRPr="00DF586E">
        <w:rPr>
          <w:rFonts w:asciiTheme="majorBidi" w:hAnsiTheme="majorBidi" w:cstheme="majorBidi"/>
          <w:noProof/>
          <w:lang w:val="en-PK"/>
        </w:rPr>
        <w:t>. PhD Thesis, University of Oxford, UK.</w:t>
      </w:r>
    </w:p>
    <w:p w14:paraId="3D5EAAE9"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Madianou, M. and Miller, D. (2013) </w:t>
      </w:r>
      <w:r w:rsidRPr="00DF586E">
        <w:rPr>
          <w:rFonts w:asciiTheme="majorBidi" w:hAnsiTheme="majorBidi" w:cstheme="majorBidi"/>
          <w:i/>
          <w:iCs/>
          <w:noProof/>
          <w:lang w:val="en-PK"/>
        </w:rPr>
        <w:t>Migration and New Media: Transnational Families and Polymedia</w:t>
      </w:r>
      <w:r w:rsidRPr="00DF586E">
        <w:rPr>
          <w:rFonts w:asciiTheme="majorBidi" w:hAnsiTheme="majorBidi" w:cstheme="majorBidi"/>
          <w:noProof/>
          <w:lang w:val="en-PK"/>
        </w:rPr>
        <w:t>. London: Routledge.</w:t>
      </w:r>
    </w:p>
    <w:p w14:paraId="73CF789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Mantovani, D. and Gasperoni, G. (2018) Native and immigrant parents’ involvement in school-related activities in France and Italy. </w:t>
      </w:r>
      <w:r w:rsidRPr="00DF586E">
        <w:rPr>
          <w:rFonts w:asciiTheme="majorBidi" w:hAnsiTheme="majorBidi" w:cstheme="majorBidi"/>
          <w:i/>
          <w:iCs/>
          <w:noProof/>
          <w:lang w:val="en-PK"/>
        </w:rPr>
        <w:t>Italian Journal of Sociology of Education</w:t>
      </w:r>
      <w:r w:rsidRPr="00DF586E">
        <w:rPr>
          <w:rFonts w:asciiTheme="majorBidi" w:hAnsiTheme="majorBidi" w:cstheme="majorBidi"/>
          <w:noProof/>
          <w:lang w:val="en-PK"/>
        </w:rPr>
        <w:t>, 10(3): 110–139.</w:t>
      </w:r>
    </w:p>
    <w:p w14:paraId="79534CA4"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Marsiglio, W. and Roy, K. (2012) </w:t>
      </w:r>
      <w:r w:rsidRPr="00DF586E">
        <w:rPr>
          <w:rFonts w:asciiTheme="majorBidi" w:hAnsiTheme="majorBidi" w:cstheme="majorBidi"/>
          <w:i/>
          <w:iCs/>
          <w:noProof/>
          <w:lang w:val="en-PK"/>
        </w:rPr>
        <w:t>Nurturing Dads: Fatherhood Initiatives Beyond the Wallet</w:t>
      </w:r>
      <w:r w:rsidRPr="00DF586E">
        <w:rPr>
          <w:rFonts w:asciiTheme="majorBidi" w:hAnsiTheme="majorBidi" w:cstheme="majorBidi"/>
          <w:noProof/>
          <w:lang w:val="en-PK"/>
        </w:rPr>
        <w:t>. New York: Russell Sage Foundation.</w:t>
      </w:r>
    </w:p>
    <w:p w14:paraId="0BB02A8A"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Martin, S., Horgan, D. and Looney, E. (2025) Migrant parents’ school involvement: Extent, barriers and opportunities. </w:t>
      </w:r>
      <w:r w:rsidRPr="00DF586E">
        <w:rPr>
          <w:rFonts w:asciiTheme="majorBidi" w:hAnsiTheme="majorBidi" w:cstheme="majorBidi"/>
          <w:i/>
          <w:iCs/>
          <w:noProof/>
          <w:lang w:val="en-PK"/>
        </w:rPr>
        <w:t>Educational Research</w:t>
      </w:r>
      <w:r w:rsidRPr="00DF586E">
        <w:rPr>
          <w:rFonts w:asciiTheme="majorBidi" w:hAnsiTheme="majorBidi" w:cstheme="majorBidi"/>
          <w:noProof/>
          <w:lang w:val="en-PK"/>
        </w:rPr>
        <w:t>, 67(3): 385–405.</w:t>
      </w:r>
    </w:p>
    <w:p w14:paraId="005CA676"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Medarić, Z., Gornik, B. and Sedmak, M. (2022) What about the family? The role and meaning of family in the integration of migrant children: Evidence from Slovenian schools. </w:t>
      </w:r>
      <w:r w:rsidRPr="00DF586E">
        <w:rPr>
          <w:rFonts w:asciiTheme="majorBidi" w:hAnsiTheme="majorBidi" w:cstheme="majorBidi"/>
          <w:i/>
          <w:iCs/>
          <w:noProof/>
          <w:lang w:val="en-PK"/>
        </w:rPr>
        <w:t>Frontiers in Education</w:t>
      </w:r>
      <w:r w:rsidRPr="00DF586E">
        <w:rPr>
          <w:rFonts w:asciiTheme="majorBidi" w:hAnsiTheme="majorBidi" w:cstheme="majorBidi"/>
          <w:noProof/>
          <w:lang w:val="en-PK"/>
        </w:rPr>
        <w:t>, 7: 1003759.</w:t>
      </w:r>
    </w:p>
    <w:p w14:paraId="7D6AA46D"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Migdad, S.M., Lea, K. and Sjøen, M.M. (2025) Immigrant parents’ experiences and perspectives on the early childhood education stages in Nordic contexts: A qualitative review and meta-synthesis. </w:t>
      </w:r>
      <w:r w:rsidRPr="00DF586E">
        <w:rPr>
          <w:rFonts w:asciiTheme="majorBidi" w:hAnsiTheme="majorBidi" w:cstheme="majorBidi"/>
          <w:i/>
          <w:iCs/>
          <w:noProof/>
          <w:lang w:val="en-PK"/>
        </w:rPr>
        <w:t>Nordic Journal of Comparative and International Education (NJCIE)</w:t>
      </w:r>
      <w:r w:rsidRPr="00DF586E">
        <w:rPr>
          <w:rFonts w:asciiTheme="majorBidi" w:hAnsiTheme="majorBidi" w:cstheme="majorBidi"/>
          <w:noProof/>
          <w:lang w:val="en-PK"/>
        </w:rPr>
        <w:t>, 9(1): 12–34.</w:t>
      </w:r>
    </w:p>
    <w:p w14:paraId="7F32E634"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Mukhtar, Z. (2020) Pakistanis in Italy and their motivations choosing Italy as their destination country. </w:t>
      </w:r>
      <w:r w:rsidRPr="00DF586E">
        <w:rPr>
          <w:rFonts w:asciiTheme="majorBidi" w:hAnsiTheme="majorBidi" w:cstheme="majorBidi"/>
          <w:i/>
          <w:iCs/>
          <w:noProof/>
          <w:lang w:val="en-PK"/>
        </w:rPr>
        <w:t>International Journal of Innovative Science and Research Technology</w:t>
      </w:r>
      <w:r w:rsidRPr="00DF586E">
        <w:rPr>
          <w:rFonts w:asciiTheme="majorBidi" w:hAnsiTheme="majorBidi" w:cstheme="majorBidi"/>
          <w:noProof/>
          <w:lang w:val="en-PK"/>
        </w:rPr>
        <w:t>, 5(6): 1084–1097.</w:t>
      </w:r>
    </w:p>
    <w:p w14:paraId="5EB643D0"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Novianti, R., Suarman. and Islami, N. (2023) Parenting in cultural perspective. </w:t>
      </w:r>
      <w:r w:rsidRPr="00DF586E">
        <w:rPr>
          <w:rFonts w:asciiTheme="majorBidi" w:hAnsiTheme="majorBidi" w:cstheme="majorBidi"/>
          <w:i/>
          <w:iCs/>
          <w:noProof/>
          <w:lang w:val="en-PK"/>
        </w:rPr>
        <w:t>Journal of Ethnic and Cultural Studies</w:t>
      </w:r>
      <w:r w:rsidRPr="00DF586E">
        <w:rPr>
          <w:rFonts w:asciiTheme="majorBidi" w:hAnsiTheme="majorBidi" w:cstheme="majorBidi"/>
          <w:noProof/>
          <w:lang w:val="en-PK"/>
        </w:rPr>
        <w:t>, 10(1): 22–44.</w:t>
      </w:r>
    </w:p>
    <w:p w14:paraId="11546432"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Olmedo, I.M. (2010) Hoy marchamos, mañana votamos: Teachers address immigrant rights' mobilizations in their classrooms. </w:t>
      </w:r>
      <w:r w:rsidRPr="00DF586E">
        <w:rPr>
          <w:rFonts w:asciiTheme="majorBidi" w:hAnsiTheme="majorBidi" w:cstheme="majorBidi"/>
          <w:i/>
          <w:iCs/>
          <w:noProof/>
          <w:lang w:val="en-PK"/>
        </w:rPr>
        <w:t>Race, Gender &amp; Class</w:t>
      </w:r>
      <w:r w:rsidRPr="00DF586E">
        <w:rPr>
          <w:rFonts w:asciiTheme="majorBidi" w:hAnsiTheme="majorBidi" w:cstheme="majorBidi"/>
          <w:noProof/>
          <w:lang w:val="en-PK"/>
        </w:rPr>
        <w:t>, 17(1/2): 163–179.</w:t>
      </w:r>
    </w:p>
    <w:p w14:paraId="6D949FA3"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Osella, C. and Osella, F. (2006) </w:t>
      </w:r>
      <w:r w:rsidRPr="00DF586E">
        <w:rPr>
          <w:rFonts w:asciiTheme="majorBidi" w:hAnsiTheme="majorBidi" w:cstheme="majorBidi"/>
          <w:i/>
          <w:iCs/>
          <w:noProof/>
          <w:lang w:val="en-PK"/>
        </w:rPr>
        <w:t>Men and Masculinities in South India</w:t>
      </w:r>
      <w:r w:rsidRPr="00DF586E">
        <w:rPr>
          <w:rFonts w:asciiTheme="majorBidi" w:hAnsiTheme="majorBidi" w:cstheme="majorBidi"/>
          <w:noProof/>
          <w:lang w:val="en-PK"/>
        </w:rPr>
        <w:t>. London: Anthem Press.</w:t>
      </w:r>
    </w:p>
    <w:p w14:paraId="79BD295F"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Park, S. (2025) Breaking barriers to immigrant parental engagement: A systematic review and policy implications. </w:t>
      </w:r>
      <w:r w:rsidRPr="00DF586E">
        <w:rPr>
          <w:rFonts w:asciiTheme="majorBidi" w:hAnsiTheme="majorBidi" w:cstheme="majorBidi"/>
          <w:i/>
          <w:iCs/>
          <w:noProof/>
          <w:lang w:val="en-PK"/>
        </w:rPr>
        <w:t>Policy Futures in Education</w:t>
      </w:r>
      <w:r w:rsidRPr="00DF586E">
        <w:rPr>
          <w:rFonts w:asciiTheme="majorBidi" w:hAnsiTheme="majorBidi" w:cstheme="majorBidi"/>
          <w:noProof/>
          <w:lang w:val="en-PK"/>
        </w:rPr>
        <w:t>, 23(2): 14782103251381948.</w:t>
      </w:r>
    </w:p>
    <w:p w14:paraId="68E916C6"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Parreñas, R.S. (2005) </w:t>
      </w:r>
      <w:r w:rsidRPr="00DF586E">
        <w:rPr>
          <w:rFonts w:asciiTheme="majorBidi" w:hAnsiTheme="majorBidi" w:cstheme="majorBidi"/>
          <w:i/>
          <w:iCs/>
          <w:noProof/>
          <w:lang w:val="en-PK"/>
        </w:rPr>
        <w:t>Children of Global Migration: Transnational Families and Gendered Woes</w:t>
      </w:r>
      <w:r w:rsidRPr="00DF586E">
        <w:rPr>
          <w:rFonts w:asciiTheme="majorBidi" w:hAnsiTheme="majorBidi" w:cstheme="majorBidi"/>
          <w:noProof/>
          <w:lang w:val="en-PK"/>
        </w:rPr>
        <w:t>. Stanford: Stanford University Press.</w:t>
      </w:r>
    </w:p>
    <w:p w14:paraId="511B8E1C"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Parreñas, R.S. (2008) </w:t>
      </w:r>
      <w:r w:rsidRPr="00DF586E">
        <w:rPr>
          <w:rFonts w:asciiTheme="majorBidi" w:hAnsiTheme="majorBidi" w:cstheme="majorBidi"/>
          <w:i/>
          <w:iCs/>
          <w:noProof/>
          <w:lang w:val="en-PK"/>
        </w:rPr>
        <w:t>The Force of Domesticity: Filipina Migrants and Globalization</w:t>
      </w:r>
      <w:r w:rsidRPr="00DF586E">
        <w:rPr>
          <w:rFonts w:asciiTheme="majorBidi" w:hAnsiTheme="majorBidi" w:cstheme="majorBidi"/>
          <w:noProof/>
          <w:lang w:val="en-PK"/>
        </w:rPr>
        <w:t>. New York: NYU Press.</w:t>
      </w:r>
    </w:p>
    <w:p w14:paraId="29279C65"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Parreñas, R.S. (2009) Transnational mothering: A source of gender conflicts in the family. </w:t>
      </w:r>
      <w:r w:rsidRPr="00DF586E">
        <w:rPr>
          <w:rFonts w:asciiTheme="majorBidi" w:hAnsiTheme="majorBidi" w:cstheme="majorBidi"/>
          <w:i/>
          <w:iCs/>
          <w:noProof/>
          <w:lang w:val="en-PK"/>
        </w:rPr>
        <w:t>North Carolina Law Review</w:t>
      </w:r>
      <w:r w:rsidRPr="00DF586E">
        <w:rPr>
          <w:rFonts w:asciiTheme="majorBidi" w:hAnsiTheme="majorBidi" w:cstheme="majorBidi"/>
          <w:noProof/>
          <w:lang w:val="en-PK"/>
        </w:rPr>
        <w:t>, 88(5): 1825–1856.</w:t>
      </w:r>
    </w:p>
    <w:p w14:paraId="6FA78875"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Parreñas, R.S. (2015) </w:t>
      </w:r>
      <w:r w:rsidRPr="00DF586E">
        <w:rPr>
          <w:rFonts w:asciiTheme="majorBidi" w:hAnsiTheme="majorBidi" w:cstheme="majorBidi"/>
          <w:i/>
          <w:iCs/>
          <w:noProof/>
          <w:lang w:val="en-PK"/>
        </w:rPr>
        <w:t>Servants of Globalization: Migration and Domestic Work</w:t>
      </w:r>
      <w:r w:rsidRPr="00DF586E">
        <w:rPr>
          <w:rFonts w:asciiTheme="majorBidi" w:hAnsiTheme="majorBidi" w:cstheme="majorBidi"/>
          <w:noProof/>
          <w:lang w:val="en-PK"/>
        </w:rPr>
        <w:t>. 2nd ed. Stanford: Stanford University Press.</w:t>
      </w:r>
    </w:p>
    <w:p w14:paraId="092AF26F"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Paul, P. (2025) When fathers migrate: Does it benefit or disrupt left-behind children’s education? </w:t>
      </w:r>
      <w:r w:rsidRPr="00DF586E">
        <w:rPr>
          <w:rFonts w:asciiTheme="majorBidi" w:hAnsiTheme="majorBidi" w:cstheme="majorBidi"/>
          <w:i/>
          <w:iCs/>
          <w:noProof/>
          <w:lang w:val="en-PK"/>
        </w:rPr>
        <w:t>Journal of Development Economics</w:t>
      </w:r>
      <w:r w:rsidRPr="00DF586E">
        <w:rPr>
          <w:rFonts w:asciiTheme="majorBidi" w:hAnsiTheme="majorBidi" w:cstheme="majorBidi"/>
          <w:noProof/>
          <w:lang w:val="en-PK"/>
        </w:rPr>
        <w:t>, 168: 103210.</w:t>
      </w:r>
    </w:p>
    <w:p w14:paraId="4FA33E9A"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Perino, M. and Allasino, E. (2014) Immigrant families interactions with schools: Some evidence from an Italian research. </w:t>
      </w:r>
      <w:r w:rsidRPr="00DF586E">
        <w:rPr>
          <w:rFonts w:asciiTheme="majorBidi" w:hAnsiTheme="majorBidi" w:cstheme="majorBidi"/>
          <w:i/>
          <w:iCs/>
          <w:noProof/>
          <w:lang w:val="en-PK"/>
        </w:rPr>
        <w:t>Italian Journal of Sociology of Education</w:t>
      </w:r>
      <w:r w:rsidRPr="00DF586E">
        <w:rPr>
          <w:rFonts w:asciiTheme="majorBidi" w:hAnsiTheme="majorBidi" w:cstheme="majorBidi"/>
          <w:noProof/>
          <w:lang w:val="en-PK"/>
        </w:rPr>
        <w:t>, 6(2): 256–279.</w:t>
      </w:r>
    </w:p>
    <w:p w14:paraId="44A56F37"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lastRenderedPageBreak/>
        <w:t xml:space="preserve">Piller, I. (2016) </w:t>
      </w:r>
      <w:r w:rsidRPr="00DF586E">
        <w:rPr>
          <w:rFonts w:asciiTheme="majorBidi" w:hAnsiTheme="majorBidi" w:cstheme="majorBidi"/>
          <w:i/>
          <w:iCs/>
          <w:noProof/>
          <w:lang w:val="en-PK"/>
        </w:rPr>
        <w:t>Linguistic Diversity and Social Justice: An Introduction to Applied Sociolinguistics</w:t>
      </w:r>
      <w:r w:rsidRPr="00DF586E">
        <w:rPr>
          <w:rFonts w:asciiTheme="majorBidi" w:hAnsiTheme="majorBidi" w:cstheme="majorBidi"/>
          <w:noProof/>
          <w:lang w:val="en-PK"/>
        </w:rPr>
        <w:t>. Oxford: Oxford University Press.</w:t>
      </w:r>
    </w:p>
    <w:p w14:paraId="19A85F95"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Pleck, J.H. (2010) Paternal involvement: Revised conceptualization and theoretical linkages. In: Lamb, M.E. (ed.) </w:t>
      </w:r>
      <w:r w:rsidRPr="00DF586E">
        <w:rPr>
          <w:rFonts w:asciiTheme="majorBidi" w:hAnsiTheme="majorBidi" w:cstheme="majorBidi"/>
          <w:i/>
          <w:iCs/>
          <w:noProof/>
          <w:lang w:val="en-PK"/>
        </w:rPr>
        <w:t>The Role of the Father in Child Development</w:t>
      </w:r>
      <w:r w:rsidRPr="00DF586E">
        <w:rPr>
          <w:rFonts w:asciiTheme="majorBidi" w:hAnsiTheme="majorBidi" w:cstheme="majorBidi"/>
          <w:noProof/>
          <w:lang w:val="en-PK"/>
        </w:rPr>
        <w:t>. 5th ed. Hoboken: John Wiley &amp; Sons, pp. 58–93.</w:t>
      </w:r>
    </w:p>
    <w:p w14:paraId="6B679F5C"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Poeze, M. (2019) Beyond breadwinning: Ghanaian transnational fathering in the Netherlands. </w:t>
      </w:r>
      <w:r w:rsidRPr="00DF586E">
        <w:rPr>
          <w:rFonts w:asciiTheme="majorBidi" w:hAnsiTheme="majorBidi" w:cstheme="majorBidi"/>
          <w:i/>
          <w:iCs/>
          <w:noProof/>
          <w:lang w:val="en-PK"/>
        </w:rPr>
        <w:t>Journal of Ethnic and Migration Studies</w:t>
      </w:r>
      <w:r w:rsidRPr="00DF586E">
        <w:rPr>
          <w:rFonts w:asciiTheme="majorBidi" w:hAnsiTheme="majorBidi" w:cstheme="majorBidi"/>
          <w:noProof/>
          <w:lang w:val="en-PK"/>
        </w:rPr>
        <w:t>, 45(16): 3065–3084.</w:t>
      </w:r>
    </w:p>
    <w:p w14:paraId="01596A29"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Portes, A. and Fernández-Kelly, P. (2008) No margin for error: Educational and occupational achievement among disadvantaged children of immigrants. </w:t>
      </w:r>
      <w:r w:rsidRPr="00DF586E">
        <w:rPr>
          <w:rFonts w:asciiTheme="majorBidi" w:hAnsiTheme="majorBidi" w:cstheme="majorBidi"/>
          <w:i/>
          <w:iCs/>
          <w:noProof/>
          <w:lang w:val="en-PK"/>
        </w:rPr>
        <w:t>The Annals of the American Academy of Political and Social Science</w:t>
      </w:r>
      <w:r w:rsidRPr="00DF586E">
        <w:rPr>
          <w:rFonts w:asciiTheme="majorBidi" w:hAnsiTheme="majorBidi" w:cstheme="majorBidi"/>
          <w:noProof/>
          <w:lang w:val="en-PK"/>
        </w:rPr>
        <w:t xml:space="preserve">, 620(1): 12–36. </w:t>
      </w:r>
    </w:p>
    <w:p w14:paraId="5E4A635C"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Prokic, M. (2020) </w:t>
      </w:r>
      <w:r w:rsidRPr="00DF586E">
        <w:rPr>
          <w:rFonts w:asciiTheme="majorBidi" w:hAnsiTheme="majorBidi" w:cstheme="majorBidi"/>
          <w:i/>
          <w:iCs/>
          <w:noProof/>
          <w:lang w:val="en-PK"/>
        </w:rPr>
        <w:t>Family-School Relations and Trust in an Intercultural Context</w:t>
      </w:r>
      <w:r w:rsidRPr="00DF586E">
        <w:rPr>
          <w:rFonts w:asciiTheme="majorBidi" w:hAnsiTheme="majorBidi" w:cstheme="majorBidi"/>
          <w:noProof/>
          <w:lang w:val="en-PK"/>
        </w:rPr>
        <w:t>. Master's Thesis, University of Oslo, Norway.</w:t>
      </w:r>
    </w:p>
    <w:p w14:paraId="66D2B0AA"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Pusztai, G., Bacskai, K., Ceglédi, T., Kocsis, Z. and Hine, M.G. (2025) Mission possible? Institutional family-school-community partnership practices and parental involvement in Hungarian majority and minority schools in three Central and Eastern European countries. </w:t>
      </w:r>
      <w:r w:rsidRPr="00DF586E">
        <w:rPr>
          <w:rFonts w:asciiTheme="majorBidi" w:hAnsiTheme="majorBidi" w:cstheme="majorBidi"/>
          <w:i/>
          <w:iCs/>
          <w:noProof/>
          <w:lang w:val="en-PK"/>
        </w:rPr>
        <w:t>Social Sciences</w:t>
      </w:r>
      <w:r w:rsidRPr="00DF586E">
        <w:rPr>
          <w:rFonts w:asciiTheme="majorBidi" w:hAnsiTheme="majorBidi" w:cstheme="majorBidi"/>
          <w:noProof/>
          <w:lang w:val="en-PK"/>
        </w:rPr>
        <w:t>, 14(2): 107.</w:t>
      </w:r>
    </w:p>
    <w:p w14:paraId="3BD052CF"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Rubin, H.J. and Rubin, I.S. (2011) </w:t>
      </w:r>
      <w:r w:rsidRPr="00DF586E">
        <w:rPr>
          <w:rFonts w:asciiTheme="majorBidi" w:hAnsiTheme="majorBidi" w:cstheme="majorBidi"/>
          <w:i/>
          <w:iCs/>
          <w:noProof/>
          <w:lang w:val="en-PK"/>
        </w:rPr>
        <w:t>Qualitative Interviewing: The Art of Hearing Data</w:t>
      </w:r>
      <w:r w:rsidRPr="00DF586E">
        <w:rPr>
          <w:rFonts w:asciiTheme="majorBidi" w:hAnsiTheme="majorBidi" w:cstheme="majorBidi"/>
          <w:noProof/>
          <w:lang w:val="en-PK"/>
        </w:rPr>
        <w:t>. 3rd ed. Thousand Oaks: SAGE Publications.</w:t>
      </w:r>
    </w:p>
    <w:p w14:paraId="42059C00"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Ryan, L. (2011) Migrants' social networks and weak ties: Accessing resources and constructing relationships post-migration. </w:t>
      </w:r>
      <w:r w:rsidRPr="00DF586E">
        <w:rPr>
          <w:rFonts w:asciiTheme="majorBidi" w:hAnsiTheme="majorBidi" w:cstheme="majorBidi"/>
          <w:i/>
          <w:iCs/>
          <w:noProof/>
          <w:lang w:val="en-PK"/>
        </w:rPr>
        <w:t>The Sociological Review</w:t>
      </w:r>
      <w:r w:rsidRPr="00DF586E">
        <w:rPr>
          <w:rFonts w:asciiTheme="majorBidi" w:hAnsiTheme="majorBidi" w:cstheme="majorBidi"/>
          <w:noProof/>
          <w:lang w:val="en-PK"/>
        </w:rPr>
        <w:t>, 59(4): 707–724.</w:t>
      </w:r>
    </w:p>
    <w:p w14:paraId="6C3E8CC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Ryan, L. and Sales, R. (2013) Family migration: The role of children and education in family decision‐making strategies of Polish migrants in London. </w:t>
      </w:r>
      <w:r w:rsidRPr="00DF586E">
        <w:rPr>
          <w:rFonts w:asciiTheme="majorBidi" w:hAnsiTheme="majorBidi" w:cstheme="majorBidi"/>
          <w:i/>
          <w:iCs/>
          <w:noProof/>
          <w:lang w:val="en-PK"/>
        </w:rPr>
        <w:t>International Migration</w:t>
      </w:r>
      <w:r w:rsidRPr="00DF586E">
        <w:rPr>
          <w:rFonts w:asciiTheme="majorBidi" w:hAnsiTheme="majorBidi" w:cstheme="majorBidi"/>
          <w:noProof/>
          <w:lang w:val="en-PK"/>
        </w:rPr>
        <w:t>, 51(1): 90–103.</w:t>
      </w:r>
    </w:p>
    <w:p w14:paraId="36ACAEC0"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Glick Schiller, N., Basch, L. and Szanton Blanc, C. (1995) From immigrant to transmigrant: Theorizing transnational migration. </w:t>
      </w:r>
      <w:r w:rsidRPr="00DF586E">
        <w:rPr>
          <w:rFonts w:asciiTheme="majorBidi" w:hAnsiTheme="majorBidi" w:cstheme="majorBidi"/>
          <w:i/>
          <w:iCs/>
          <w:noProof/>
          <w:lang w:val="en-PK"/>
        </w:rPr>
        <w:t>Anthropological Quarterly</w:t>
      </w:r>
      <w:r w:rsidRPr="00DF586E">
        <w:rPr>
          <w:rFonts w:asciiTheme="majorBidi" w:hAnsiTheme="majorBidi" w:cstheme="majorBidi"/>
          <w:noProof/>
          <w:lang w:val="en-PK"/>
        </w:rPr>
        <w:t>, 68(1): 48–63.</w:t>
      </w:r>
    </w:p>
    <w:p w14:paraId="19B8D597"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Schooyans, M. (2006) Implications for the role of the Catholic Church and Catholic organizations worldwide. In: </w:t>
      </w:r>
      <w:r w:rsidRPr="00DF586E">
        <w:rPr>
          <w:rFonts w:asciiTheme="majorBidi" w:hAnsiTheme="majorBidi" w:cstheme="majorBidi"/>
          <w:i/>
          <w:iCs/>
          <w:noProof/>
          <w:lang w:val="en-PK"/>
        </w:rPr>
        <w:t>Vanishing Youth? Solidarity with Children and Young People in an Age of Turbulence</w:t>
      </w:r>
      <w:r w:rsidRPr="00DF586E">
        <w:rPr>
          <w:rFonts w:asciiTheme="majorBidi" w:hAnsiTheme="majorBidi" w:cstheme="majorBidi"/>
          <w:noProof/>
          <w:lang w:val="en-PK"/>
        </w:rPr>
        <w:t>. Proceedings of the Twelfth Plenary Session of the Pontifical Academy of Social Sciences, Vatican City, 28 April–2 May 2006, pp. 120–145.</w:t>
      </w:r>
    </w:p>
    <w:p w14:paraId="62E6D387"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Shaw, A. (2014) </w:t>
      </w:r>
      <w:r w:rsidRPr="00DF586E">
        <w:rPr>
          <w:rFonts w:asciiTheme="majorBidi" w:hAnsiTheme="majorBidi" w:cstheme="majorBidi"/>
          <w:i/>
          <w:iCs/>
          <w:noProof/>
          <w:lang w:val="en-PK"/>
        </w:rPr>
        <w:t>Kinship and Continuity: Pakistani Families in Britain</w:t>
      </w:r>
      <w:r w:rsidRPr="00DF586E">
        <w:rPr>
          <w:rFonts w:asciiTheme="majorBidi" w:hAnsiTheme="majorBidi" w:cstheme="majorBidi"/>
          <w:noProof/>
          <w:lang w:val="en-PK"/>
        </w:rPr>
        <w:t>. London: Routledge.</w:t>
      </w:r>
    </w:p>
    <w:p w14:paraId="4C4DBB6F"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Souto-Manning, M. and Swick, K.J. (2006) Teachers’ beliefs about parent and family involvement: Rethinking our family involvement paradigm. </w:t>
      </w:r>
      <w:r w:rsidRPr="00DF586E">
        <w:rPr>
          <w:rFonts w:asciiTheme="majorBidi" w:hAnsiTheme="majorBidi" w:cstheme="majorBidi"/>
          <w:i/>
          <w:iCs/>
          <w:noProof/>
          <w:lang w:val="en-PK"/>
        </w:rPr>
        <w:t>Early Childhood Education Journal</w:t>
      </w:r>
      <w:r w:rsidRPr="00DF586E">
        <w:rPr>
          <w:rFonts w:asciiTheme="majorBidi" w:hAnsiTheme="majorBidi" w:cstheme="majorBidi"/>
          <w:noProof/>
          <w:lang w:val="en-PK"/>
        </w:rPr>
        <w:t>, 34(2): 187–193.</w:t>
      </w:r>
    </w:p>
    <w:p w14:paraId="5D1C5F8C"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Theunissen, A. and Van Laer, K. (2023) Exploring the politics of linguistic difference: The construction of language requirements for migrants in jobs traditionally conducted by local native speakers. </w:t>
      </w:r>
      <w:r w:rsidRPr="00DF586E">
        <w:rPr>
          <w:rFonts w:asciiTheme="majorBidi" w:hAnsiTheme="majorBidi" w:cstheme="majorBidi"/>
          <w:i/>
          <w:iCs/>
          <w:noProof/>
          <w:lang w:val="en-PK"/>
        </w:rPr>
        <w:t>Culture and Organization</w:t>
      </w:r>
      <w:r w:rsidRPr="00DF586E">
        <w:rPr>
          <w:rFonts w:asciiTheme="majorBidi" w:hAnsiTheme="majorBidi" w:cstheme="majorBidi"/>
          <w:noProof/>
          <w:lang w:val="en-PK"/>
        </w:rPr>
        <w:t>, 29(3): 211–225.</w:t>
      </w:r>
    </w:p>
    <w:p w14:paraId="248A6FFA"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Turney, K. and Kao, G. (2009) Barriers to school involvement: Are immigrant parents disadvantaged? </w:t>
      </w:r>
      <w:r w:rsidRPr="00DF586E">
        <w:rPr>
          <w:rFonts w:asciiTheme="majorBidi" w:hAnsiTheme="majorBidi" w:cstheme="majorBidi"/>
          <w:i/>
          <w:iCs/>
          <w:noProof/>
          <w:lang w:val="en-PK"/>
        </w:rPr>
        <w:t>The Journal of Educational Research</w:t>
      </w:r>
      <w:r w:rsidRPr="00DF586E">
        <w:rPr>
          <w:rFonts w:asciiTheme="majorBidi" w:hAnsiTheme="majorBidi" w:cstheme="majorBidi"/>
          <w:noProof/>
          <w:lang w:val="en-PK"/>
        </w:rPr>
        <w:t>, 102(4): 257–271.</w:t>
      </w:r>
    </w:p>
    <w:p w14:paraId="6DF695CC"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Vo, H.N., McKenzie-McHarg, K., Bennett, P.C. and Mai, D.L. (2024) Lived experiences of migrant fathers in the perinatal period: A systematic review and analysis. </w:t>
      </w:r>
      <w:r w:rsidRPr="00DF586E">
        <w:rPr>
          <w:rFonts w:asciiTheme="majorBidi" w:hAnsiTheme="majorBidi" w:cstheme="majorBidi"/>
          <w:i/>
          <w:iCs/>
          <w:noProof/>
          <w:lang w:val="en-PK"/>
        </w:rPr>
        <w:t>Journal of Immigrant and Minority Health</w:t>
      </w:r>
      <w:r w:rsidRPr="00DF586E">
        <w:rPr>
          <w:rFonts w:asciiTheme="majorBidi" w:hAnsiTheme="majorBidi" w:cstheme="majorBidi"/>
          <w:noProof/>
          <w:lang w:val="en-PK"/>
        </w:rPr>
        <w:t>, 26(5): 1070–1084.</w:t>
      </w:r>
    </w:p>
    <w:p w14:paraId="27DD93FE" w14:textId="77777777" w:rsidR="0021473F"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Wong, M.M.C. (2016) Parents' experiences during the family reunification process: A Chinese context. </w:t>
      </w:r>
      <w:r w:rsidRPr="00DF586E">
        <w:rPr>
          <w:rFonts w:asciiTheme="majorBidi" w:hAnsiTheme="majorBidi" w:cstheme="majorBidi"/>
          <w:i/>
          <w:iCs/>
          <w:noProof/>
          <w:lang w:val="en-PK"/>
        </w:rPr>
        <w:t>Asian Social Work and Policy Review</w:t>
      </w:r>
      <w:r w:rsidRPr="00DF586E">
        <w:rPr>
          <w:rFonts w:asciiTheme="majorBidi" w:hAnsiTheme="majorBidi" w:cstheme="majorBidi"/>
          <w:noProof/>
          <w:lang w:val="en-PK"/>
        </w:rPr>
        <w:t>, 10(3): 339–348.</w:t>
      </w:r>
    </w:p>
    <w:p w14:paraId="274B863B" w14:textId="324AE86B" w:rsidR="001F1C7E" w:rsidRPr="00DF586E" w:rsidRDefault="0021473F" w:rsidP="0021473F">
      <w:pPr>
        <w:pStyle w:val="EndNoteBibliography"/>
        <w:spacing w:after="0"/>
        <w:ind w:left="720" w:hanging="720"/>
        <w:jc w:val="both"/>
        <w:rPr>
          <w:rFonts w:asciiTheme="majorBidi" w:hAnsiTheme="majorBidi" w:cstheme="majorBidi"/>
          <w:noProof/>
          <w:lang w:val="en-PK"/>
        </w:rPr>
      </w:pPr>
      <w:r w:rsidRPr="00DF586E">
        <w:rPr>
          <w:rFonts w:asciiTheme="majorBidi" w:hAnsiTheme="majorBidi" w:cstheme="majorBidi"/>
          <w:noProof/>
          <w:lang w:val="en-PK"/>
        </w:rPr>
        <w:t xml:space="preserve">Wu, M. and Del Rey Poveda, A. (2025) Rethinking transnational parenting: Chinese immigrant parents’ family separation during COVID-19. </w:t>
      </w:r>
      <w:r w:rsidRPr="00DF586E">
        <w:rPr>
          <w:rFonts w:asciiTheme="majorBidi" w:hAnsiTheme="majorBidi" w:cstheme="majorBidi"/>
          <w:i/>
          <w:iCs/>
          <w:noProof/>
          <w:lang w:val="en-PK"/>
        </w:rPr>
        <w:t>Journal of Ethnic and Migration Studies</w:t>
      </w:r>
      <w:r w:rsidRPr="00DF586E">
        <w:rPr>
          <w:rFonts w:asciiTheme="majorBidi" w:hAnsiTheme="majorBidi" w:cstheme="majorBidi"/>
          <w:noProof/>
          <w:lang w:val="en-PK"/>
        </w:rPr>
        <w:t>, 51(8): 2183–2202.</w:t>
      </w:r>
    </w:p>
    <w:p w14:paraId="57516356" w14:textId="50E2C926" w:rsidR="00887E2C" w:rsidRPr="00DF586E" w:rsidRDefault="009010D4" w:rsidP="001F1C7E">
      <w:pPr>
        <w:spacing w:after="0" w:line="264" w:lineRule="auto"/>
        <w:jc w:val="both"/>
        <w:rPr>
          <w:rFonts w:asciiTheme="majorBidi" w:hAnsiTheme="majorBidi" w:cstheme="majorBidi"/>
        </w:rPr>
      </w:pPr>
      <w:r w:rsidRPr="00DF586E">
        <w:rPr>
          <w:rFonts w:asciiTheme="majorBidi" w:hAnsiTheme="majorBidi" w:cstheme="majorBidi"/>
          <w:sz w:val="24"/>
          <w:szCs w:val="24"/>
        </w:rPr>
        <w:fldChar w:fldCharType="end"/>
      </w:r>
    </w:p>
    <w:sectPr w:rsidR="00887E2C" w:rsidRPr="00DF586E">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32070" w14:textId="77777777" w:rsidR="00021C7D" w:rsidRDefault="00021C7D">
      <w:pPr>
        <w:spacing w:after="0" w:line="240" w:lineRule="auto"/>
      </w:pPr>
      <w:r>
        <w:separator/>
      </w:r>
    </w:p>
  </w:endnote>
  <w:endnote w:type="continuationSeparator" w:id="0">
    <w:p w14:paraId="5DDFC981" w14:textId="77777777" w:rsidR="00021C7D" w:rsidRDefault="00021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A2B0C" w14:textId="77777777" w:rsidR="00021C7D" w:rsidRDefault="00021C7D">
      <w:pPr>
        <w:spacing w:after="0" w:line="240" w:lineRule="auto"/>
      </w:pPr>
      <w:r>
        <w:separator/>
      </w:r>
    </w:p>
  </w:footnote>
  <w:footnote w:type="continuationSeparator" w:id="0">
    <w:p w14:paraId="6C0D8F79" w14:textId="77777777" w:rsidR="00021C7D" w:rsidRDefault="00021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31DF3"/>
    <w:multiLevelType w:val="hybridMultilevel"/>
    <w:tmpl w:val="54083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6C000A"/>
    <w:multiLevelType w:val="multilevel"/>
    <w:tmpl w:val="7DA2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B86F83"/>
    <w:multiLevelType w:val="multilevel"/>
    <w:tmpl w:val="1CCE7DD4"/>
    <w:lvl w:ilvl="0">
      <w:start w:val="1"/>
      <w:numFmt w:val="decimal"/>
      <w:pStyle w:val="Heading1"/>
      <w:lvlText w:val="%1"/>
      <w:lvlJc w:val="left"/>
      <w:pPr>
        <w:ind w:left="432" w:hanging="432"/>
      </w:pPr>
      <w:rPr>
        <w:color w:val="auto"/>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C463B9B"/>
    <w:multiLevelType w:val="multilevel"/>
    <w:tmpl w:val="B428E0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F0F0CEE"/>
    <w:multiLevelType w:val="hybridMultilevel"/>
    <w:tmpl w:val="5E1CA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19748C"/>
    <w:multiLevelType w:val="multilevel"/>
    <w:tmpl w:val="F46EB1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62E7114E"/>
    <w:multiLevelType w:val="hybridMultilevel"/>
    <w:tmpl w:val="46905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4D497A"/>
    <w:multiLevelType w:val="multilevel"/>
    <w:tmpl w:val="0CD0D6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672953E8"/>
    <w:multiLevelType w:val="multilevel"/>
    <w:tmpl w:val="8348F9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72020DC7"/>
    <w:multiLevelType w:val="multilevel"/>
    <w:tmpl w:val="7054B7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E665DC8"/>
    <w:multiLevelType w:val="multilevel"/>
    <w:tmpl w:val="FBFA6F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46734022">
    <w:abstractNumId w:val="9"/>
  </w:num>
  <w:num w:numId="2" w16cid:durableId="2032024927">
    <w:abstractNumId w:val="3"/>
  </w:num>
  <w:num w:numId="3" w16cid:durableId="1192764735">
    <w:abstractNumId w:val="7"/>
  </w:num>
  <w:num w:numId="4" w16cid:durableId="1254821888">
    <w:abstractNumId w:val="10"/>
  </w:num>
  <w:num w:numId="5" w16cid:durableId="1173253896">
    <w:abstractNumId w:val="8"/>
  </w:num>
  <w:num w:numId="6" w16cid:durableId="1332485742">
    <w:abstractNumId w:val="5"/>
  </w:num>
  <w:num w:numId="7" w16cid:durableId="1401756759">
    <w:abstractNumId w:val="0"/>
  </w:num>
  <w:num w:numId="8" w16cid:durableId="957180937">
    <w:abstractNumId w:val="4"/>
  </w:num>
  <w:num w:numId="9" w16cid:durableId="1048801577">
    <w:abstractNumId w:val="6"/>
  </w:num>
  <w:num w:numId="10" w16cid:durableId="159389610">
    <w:abstractNumId w:val="2"/>
  </w:num>
  <w:num w:numId="11" w16cid:durableId="421608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spe9st7pvaecez52s5esszt2eervfeprwr&quot;&gt;My EndNote Library&lt;record-ids&gt;&lt;item&gt;9&lt;/item&gt;&lt;item&gt;20&lt;/item&gt;&lt;item&gt;55&lt;/item&gt;&lt;item&gt;189&lt;/item&gt;&lt;item&gt;320&lt;/item&gt;&lt;item&gt;345&lt;/item&gt;&lt;item&gt;352&lt;/item&gt;&lt;item&gt;492&lt;/item&gt;&lt;item&gt;493&lt;/item&gt;&lt;item&gt;495&lt;/item&gt;&lt;item&gt;502&lt;/item&gt;&lt;item&gt;692&lt;/item&gt;&lt;item&gt;693&lt;/item&gt;&lt;item&gt;694&lt;/item&gt;&lt;item&gt;695&lt;/item&gt;&lt;item&gt;696&lt;/item&gt;&lt;item&gt;697&lt;/item&gt;&lt;item&gt;698&lt;/item&gt;&lt;item&gt;700&lt;/item&gt;&lt;item&gt;701&lt;/item&gt;&lt;item&gt;702&lt;/item&gt;&lt;item&gt;706&lt;/item&gt;&lt;item&gt;707&lt;/item&gt;&lt;item&gt;709&lt;/item&gt;&lt;item&gt;710&lt;/item&gt;&lt;item&gt;714&lt;/item&gt;&lt;item&gt;718&lt;/item&gt;&lt;item&gt;719&lt;/item&gt;&lt;item&gt;720&lt;/item&gt;&lt;item&gt;721&lt;/item&gt;&lt;item&gt;722&lt;/item&gt;&lt;item&gt;723&lt;/item&gt;&lt;item&gt;724&lt;/item&gt;&lt;item&gt;725&lt;/item&gt;&lt;item&gt;726&lt;/item&gt;&lt;item&gt;727&lt;/item&gt;&lt;item&gt;728&lt;/item&gt;&lt;item&gt;729&lt;/item&gt;&lt;item&gt;730&lt;/item&gt;&lt;item&gt;731&lt;/item&gt;&lt;item&gt;732&lt;/item&gt;&lt;item&gt;733&lt;/item&gt;&lt;item&gt;734&lt;/item&gt;&lt;item&gt;735&lt;/item&gt;&lt;item&gt;736&lt;/item&gt;&lt;item&gt;737&lt;/item&gt;&lt;item&gt;738&lt;/item&gt;&lt;item&gt;739&lt;/item&gt;&lt;item&gt;740&lt;/item&gt;&lt;item&gt;741&lt;/item&gt;&lt;item&gt;742&lt;/item&gt;&lt;item&gt;743&lt;/item&gt;&lt;item&gt;744&lt;/item&gt;&lt;item&gt;745&lt;/item&gt;&lt;item&gt;746&lt;/item&gt;&lt;item&gt;749&lt;/item&gt;&lt;item&gt;750&lt;/item&gt;&lt;item&gt;751&lt;/item&gt;&lt;item&gt;752&lt;/item&gt;&lt;item&gt;753&lt;/item&gt;&lt;item&gt;757&lt;/item&gt;&lt;item&gt;759&lt;/item&gt;&lt;item&gt;760&lt;/item&gt;&lt;item&gt;761&lt;/item&gt;&lt;item&gt;765&lt;/item&gt;&lt;item&gt;767&lt;/item&gt;&lt;item&gt;768&lt;/item&gt;&lt;item&gt;769&lt;/item&gt;&lt;item&gt;770&lt;/item&gt;&lt;item&gt;771&lt;/item&gt;&lt;item&gt;774&lt;/item&gt;&lt;item&gt;776&lt;/item&gt;&lt;item&gt;777&lt;/item&gt;&lt;item&gt;778&lt;/item&gt;&lt;item&gt;780&lt;/item&gt;&lt;item&gt;782&lt;/item&gt;&lt;item&gt;784&lt;/item&gt;&lt;item&gt;785&lt;/item&gt;&lt;item&gt;786&lt;/item&gt;&lt;item&gt;789&lt;/item&gt;&lt;item&gt;790&lt;/item&gt;&lt;item&gt;792&lt;/item&gt;&lt;item&gt;793&lt;/item&gt;&lt;item&gt;794&lt;/item&gt;&lt;item&gt;795&lt;/item&gt;&lt;item&gt;796&lt;/item&gt;&lt;item&gt;797&lt;/item&gt;&lt;item&gt;798&lt;/item&gt;&lt;item&gt;800&lt;/item&gt;&lt;item&gt;801&lt;/item&gt;&lt;item&gt;802&lt;/item&gt;&lt;item&gt;803&lt;/item&gt;&lt;item&gt;804&lt;/item&gt;&lt;item&gt;805&lt;/item&gt;&lt;item&gt;808&lt;/item&gt;&lt;/record-ids&gt;&lt;/item&gt;&lt;/Libraries&gt;"/>
  </w:docVars>
  <w:rsids>
    <w:rsidRoot w:val="00DD1F99"/>
    <w:rsid w:val="000028E1"/>
    <w:rsid w:val="00006F9D"/>
    <w:rsid w:val="00011C20"/>
    <w:rsid w:val="000139A0"/>
    <w:rsid w:val="00015042"/>
    <w:rsid w:val="00021C7D"/>
    <w:rsid w:val="00030E06"/>
    <w:rsid w:val="00041698"/>
    <w:rsid w:val="0005789F"/>
    <w:rsid w:val="00073ABB"/>
    <w:rsid w:val="00081DE0"/>
    <w:rsid w:val="0008214B"/>
    <w:rsid w:val="000853D4"/>
    <w:rsid w:val="00086CE0"/>
    <w:rsid w:val="00090662"/>
    <w:rsid w:val="00091500"/>
    <w:rsid w:val="0009743D"/>
    <w:rsid w:val="00097D71"/>
    <w:rsid w:val="000A1B37"/>
    <w:rsid w:val="000A7F92"/>
    <w:rsid w:val="000B3F71"/>
    <w:rsid w:val="000C64BF"/>
    <w:rsid w:val="000C6AFF"/>
    <w:rsid w:val="000D1DDD"/>
    <w:rsid w:val="000D4C12"/>
    <w:rsid w:val="000D76A7"/>
    <w:rsid w:val="000D7EDE"/>
    <w:rsid w:val="000F16F8"/>
    <w:rsid w:val="000F5B36"/>
    <w:rsid w:val="000F73B3"/>
    <w:rsid w:val="00101E83"/>
    <w:rsid w:val="001048B6"/>
    <w:rsid w:val="001052AA"/>
    <w:rsid w:val="00113F97"/>
    <w:rsid w:val="00116F7A"/>
    <w:rsid w:val="001174A1"/>
    <w:rsid w:val="00121A02"/>
    <w:rsid w:val="001308A7"/>
    <w:rsid w:val="00131653"/>
    <w:rsid w:val="00136DF0"/>
    <w:rsid w:val="001505D6"/>
    <w:rsid w:val="00152A9E"/>
    <w:rsid w:val="00152D2D"/>
    <w:rsid w:val="00156127"/>
    <w:rsid w:val="00164608"/>
    <w:rsid w:val="001674DB"/>
    <w:rsid w:val="00180A08"/>
    <w:rsid w:val="00182383"/>
    <w:rsid w:val="00184811"/>
    <w:rsid w:val="00185924"/>
    <w:rsid w:val="00191F93"/>
    <w:rsid w:val="00197EEB"/>
    <w:rsid w:val="001B03AA"/>
    <w:rsid w:val="001B2FDC"/>
    <w:rsid w:val="001B5180"/>
    <w:rsid w:val="001C12D0"/>
    <w:rsid w:val="001C77F5"/>
    <w:rsid w:val="001D1E2F"/>
    <w:rsid w:val="001D2834"/>
    <w:rsid w:val="001D322C"/>
    <w:rsid w:val="001D4796"/>
    <w:rsid w:val="001F1C7E"/>
    <w:rsid w:val="001F3816"/>
    <w:rsid w:val="001F3F8A"/>
    <w:rsid w:val="001F766E"/>
    <w:rsid w:val="00202166"/>
    <w:rsid w:val="0020390A"/>
    <w:rsid w:val="00204398"/>
    <w:rsid w:val="0021473F"/>
    <w:rsid w:val="00217FED"/>
    <w:rsid w:val="0022362A"/>
    <w:rsid w:val="00231A26"/>
    <w:rsid w:val="00237245"/>
    <w:rsid w:val="00241E19"/>
    <w:rsid w:val="00242E2B"/>
    <w:rsid w:val="00251105"/>
    <w:rsid w:val="00272044"/>
    <w:rsid w:val="002741CA"/>
    <w:rsid w:val="00274C22"/>
    <w:rsid w:val="00275769"/>
    <w:rsid w:val="0028051D"/>
    <w:rsid w:val="002836FE"/>
    <w:rsid w:val="00292C06"/>
    <w:rsid w:val="0029352E"/>
    <w:rsid w:val="002A26F3"/>
    <w:rsid w:val="002A6CFD"/>
    <w:rsid w:val="002B7B2E"/>
    <w:rsid w:val="002B7EEF"/>
    <w:rsid w:val="002C51D3"/>
    <w:rsid w:val="002C61FD"/>
    <w:rsid w:val="002C6C88"/>
    <w:rsid w:val="002C716F"/>
    <w:rsid w:val="002E0EFD"/>
    <w:rsid w:val="002E778D"/>
    <w:rsid w:val="002F051F"/>
    <w:rsid w:val="002F4C73"/>
    <w:rsid w:val="00304152"/>
    <w:rsid w:val="003050D6"/>
    <w:rsid w:val="0030526E"/>
    <w:rsid w:val="00305CFC"/>
    <w:rsid w:val="00310A96"/>
    <w:rsid w:val="00311CCF"/>
    <w:rsid w:val="00312BA2"/>
    <w:rsid w:val="00320534"/>
    <w:rsid w:val="0032173A"/>
    <w:rsid w:val="00325F51"/>
    <w:rsid w:val="00331228"/>
    <w:rsid w:val="00333EC9"/>
    <w:rsid w:val="0034220F"/>
    <w:rsid w:val="00346326"/>
    <w:rsid w:val="00363A3D"/>
    <w:rsid w:val="00363C09"/>
    <w:rsid w:val="0038183A"/>
    <w:rsid w:val="0038408E"/>
    <w:rsid w:val="003B1DCC"/>
    <w:rsid w:val="003C519C"/>
    <w:rsid w:val="003D51C6"/>
    <w:rsid w:val="003E712C"/>
    <w:rsid w:val="003E757D"/>
    <w:rsid w:val="003F5591"/>
    <w:rsid w:val="003F581B"/>
    <w:rsid w:val="0040239A"/>
    <w:rsid w:val="00406B2C"/>
    <w:rsid w:val="00412732"/>
    <w:rsid w:val="00413CD8"/>
    <w:rsid w:val="004207D1"/>
    <w:rsid w:val="00424420"/>
    <w:rsid w:val="00444516"/>
    <w:rsid w:val="00455722"/>
    <w:rsid w:val="00490FB5"/>
    <w:rsid w:val="004932D0"/>
    <w:rsid w:val="00493BEC"/>
    <w:rsid w:val="00494E2B"/>
    <w:rsid w:val="00497139"/>
    <w:rsid w:val="004A458D"/>
    <w:rsid w:val="004A68C4"/>
    <w:rsid w:val="004B0062"/>
    <w:rsid w:val="004B4455"/>
    <w:rsid w:val="004C211A"/>
    <w:rsid w:val="004C4D0F"/>
    <w:rsid w:val="004D466F"/>
    <w:rsid w:val="004E0960"/>
    <w:rsid w:val="004E7345"/>
    <w:rsid w:val="004F0058"/>
    <w:rsid w:val="004F40C6"/>
    <w:rsid w:val="004F6745"/>
    <w:rsid w:val="00501307"/>
    <w:rsid w:val="00501BDA"/>
    <w:rsid w:val="00507481"/>
    <w:rsid w:val="00540291"/>
    <w:rsid w:val="0054677D"/>
    <w:rsid w:val="00547CF8"/>
    <w:rsid w:val="0055141D"/>
    <w:rsid w:val="00552F65"/>
    <w:rsid w:val="0055640C"/>
    <w:rsid w:val="00560154"/>
    <w:rsid w:val="00561084"/>
    <w:rsid w:val="00562E11"/>
    <w:rsid w:val="00575076"/>
    <w:rsid w:val="00577440"/>
    <w:rsid w:val="005833B8"/>
    <w:rsid w:val="00583D00"/>
    <w:rsid w:val="00590AA0"/>
    <w:rsid w:val="0059303E"/>
    <w:rsid w:val="00593A5C"/>
    <w:rsid w:val="0059560B"/>
    <w:rsid w:val="005A1289"/>
    <w:rsid w:val="005A7FA2"/>
    <w:rsid w:val="005B255E"/>
    <w:rsid w:val="005B5E99"/>
    <w:rsid w:val="005C1160"/>
    <w:rsid w:val="005C55D7"/>
    <w:rsid w:val="005D7636"/>
    <w:rsid w:val="005E20F6"/>
    <w:rsid w:val="005F4783"/>
    <w:rsid w:val="005F7240"/>
    <w:rsid w:val="00615377"/>
    <w:rsid w:val="00622692"/>
    <w:rsid w:val="006303A3"/>
    <w:rsid w:val="006323CA"/>
    <w:rsid w:val="00635C23"/>
    <w:rsid w:val="00641C0A"/>
    <w:rsid w:val="0064411C"/>
    <w:rsid w:val="00660489"/>
    <w:rsid w:val="006632A9"/>
    <w:rsid w:val="00663BC6"/>
    <w:rsid w:val="0066431F"/>
    <w:rsid w:val="006651DF"/>
    <w:rsid w:val="00666C5A"/>
    <w:rsid w:val="00681444"/>
    <w:rsid w:val="006847A0"/>
    <w:rsid w:val="0069045D"/>
    <w:rsid w:val="006907FC"/>
    <w:rsid w:val="00692668"/>
    <w:rsid w:val="00693EA7"/>
    <w:rsid w:val="00695604"/>
    <w:rsid w:val="006A601D"/>
    <w:rsid w:val="006A61A9"/>
    <w:rsid w:val="006A6934"/>
    <w:rsid w:val="006B1330"/>
    <w:rsid w:val="006B3A26"/>
    <w:rsid w:val="006C1E20"/>
    <w:rsid w:val="006C4885"/>
    <w:rsid w:val="006C7796"/>
    <w:rsid w:val="006D1B56"/>
    <w:rsid w:val="006D1F04"/>
    <w:rsid w:val="006E0089"/>
    <w:rsid w:val="006E2606"/>
    <w:rsid w:val="006E2D9E"/>
    <w:rsid w:val="00700353"/>
    <w:rsid w:val="00701A6F"/>
    <w:rsid w:val="00705F72"/>
    <w:rsid w:val="00710039"/>
    <w:rsid w:val="00711CBA"/>
    <w:rsid w:val="00712E9B"/>
    <w:rsid w:val="00714F99"/>
    <w:rsid w:val="0072686E"/>
    <w:rsid w:val="00736AD6"/>
    <w:rsid w:val="00744E0B"/>
    <w:rsid w:val="00754640"/>
    <w:rsid w:val="00756508"/>
    <w:rsid w:val="0076653B"/>
    <w:rsid w:val="00772BE2"/>
    <w:rsid w:val="00774BED"/>
    <w:rsid w:val="007809AE"/>
    <w:rsid w:val="00782011"/>
    <w:rsid w:val="007937FD"/>
    <w:rsid w:val="007A4A5D"/>
    <w:rsid w:val="007B0388"/>
    <w:rsid w:val="007B5627"/>
    <w:rsid w:val="007B58E7"/>
    <w:rsid w:val="007E6829"/>
    <w:rsid w:val="007E6CB3"/>
    <w:rsid w:val="007F20D2"/>
    <w:rsid w:val="007F33CD"/>
    <w:rsid w:val="007F3A0B"/>
    <w:rsid w:val="0080362A"/>
    <w:rsid w:val="00805834"/>
    <w:rsid w:val="00812D7E"/>
    <w:rsid w:val="00814A1A"/>
    <w:rsid w:val="00814F9E"/>
    <w:rsid w:val="00815348"/>
    <w:rsid w:val="00816E29"/>
    <w:rsid w:val="00816FD1"/>
    <w:rsid w:val="00830364"/>
    <w:rsid w:val="008374B3"/>
    <w:rsid w:val="00837D6F"/>
    <w:rsid w:val="008472B5"/>
    <w:rsid w:val="00860B9F"/>
    <w:rsid w:val="00884C14"/>
    <w:rsid w:val="00887E2C"/>
    <w:rsid w:val="00890C03"/>
    <w:rsid w:val="008942FE"/>
    <w:rsid w:val="008A0CB8"/>
    <w:rsid w:val="008A5550"/>
    <w:rsid w:val="008A7EF2"/>
    <w:rsid w:val="008B2A43"/>
    <w:rsid w:val="008C3DED"/>
    <w:rsid w:val="008C4214"/>
    <w:rsid w:val="008D0412"/>
    <w:rsid w:val="008D293B"/>
    <w:rsid w:val="008D6487"/>
    <w:rsid w:val="008D7B74"/>
    <w:rsid w:val="008E1B89"/>
    <w:rsid w:val="008E6A75"/>
    <w:rsid w:val="008F03F1"/>
    <w:rsid w:val="008F0665"/>
    <w:rsid w:val="008F109D"/>
    <w:rsid w:val="008F3B72"/>
    <w:rsid w:val="008F45AD"/>
    <w:rsid w:val="008F6E3A"/>
    <w:rsid w:val="008F7A31"/>
    <w:rsid w:val="008F7D85"/>
    <w:rsid w:val="009010D4"/>
    <w:rsid w:val="00901176"/>
    <w:rsid w:val="00903AE6"/>
    <w:rsid w:val="009078E5"/>
    <w:rsid w:val="00913C07"/>
    <w:rsid w:val="00914431"/>
    <w:rsid w:val="00914D40"/>
    <w:rsid w:val="009216B7"/>
    <w:rsid w:val="0092536C"/>
    <w:rsid w:val="009330C3"/>
    <w:rsid w:val="00935C02"/>
    <w:rsid w:val="009363BF"/>
    <w:rsid w:val="00945146"/>
    <w:rsid w:val="00946669"/>
    <w:rsid w:val="00950A58"/>
    <w:rsid w:val="00952CB3"/>
    <w:rsid w:val="00953F3C"/>
    <w:rsid w:val="00961835"/>
    <w:rsid w:val="00962F19"/>
    <w:rsid w:val="009646F4"/>
    <w:rsid w:val="00974ABB"/>
    <w:rsid w:val="009763A2"/>
    <w:rsid w:val="0097680C"/>
    <w:rsid w:val="00985EC8"/>
    <w:rsid w:val="009876CB"/>
    <w:rsid w:val="009A4011"/>
    <w:rsid w:val="009B3B32"/>
    <w:rsid w:val="009C03C6"/>
    <w:rsid w:val="009C7551"/>
    <w:rsid w:val="009E33F9"/>
    <w:rsid w:val="009F69DD"/>
    <w:rsid w:val="00A07758"/>
    <w:rsid w:val="00A10E90"/>
    <w:rsid w:val="00A15BC3"/>
    <w:rsid w:val="00A250C9"/>
    <w:rsid w:val="00A3382B"/>
    <w:rsid w:val="00A36851"/>
    <w:rsid w:val="00A40B06"/>
    <w:rsid w:val="00A45524"/>
    <w:rsid w:val="00A514D1"/>
    <w:rsid w:val="00A5592F"/>
    <w:rsid w:val="00A67D32"/>
    <w:rsid w:val="00A712EE"/>
    <w:rsid w:val="00A737E2"/>
    <w:rsid w:val="00A738E4"/>
    <w:rsid w:val="00A75B4C"/>
    <w:rsid w:val="00A7690C"/>
    <w:rsid w:val="00A7752A"/>
    <w:rsid w:val="00A81C49"/>
    <w:rsid w:val="00A94772"/>
    <w:rsid w:val="00AA752B"/>
    <w:rsid w:val="00AC077F"/>
    <w:rsid w:val="00AD0FB2"/>
    <w:rsid w:val="00AD3484"/>
    <w:rsid w:val="00AE4DD3"/>
    <w:rsid w:val="00AF6656"/>
    <w:rsid w:val="00B00D48"/>
    <w:rsid w:val="00B10EFF"/>
    <w:rsid w:val="00B138CA"/>
    <w:rsid w:val="00B2110A"/>
    <w:rsid w:val="00B3441A"/>
    <w:rsid w:val="00B36053"/>
    <w:rsid w:val="00B36287"/>
    <w:rsid w:val="00B3670B"/>
    <w:rsid w:val="00B36AC3"/>
    <w:rsid w:val="00B4194B"/>
    <w:rsid w:val="00B45629"/>
    <w:rsid w:val="00B5430B"/>
    <w:rsid w:val="00B56042"/>
    <w:rsid w:val="00B56D57"/>
    <w:rsid w:val="00B62954"/>
    <w:rsid w:val="00B63130"/>
    <w:rsid w:val="00B636A4"/>
    <w:rsid w:val="00B64E24"/>
    <w:rsid w:val="00B7097C"/>
    <w:rsid w:val="00B77ADD"/>
    <w:rsid w:val="00B85D2E"/>
    <w:rsid w:val="00BA09DD"/>
    <w:rsid w:val="00BB29EA"/>
    <w:rsid w:val="00BB4F51"/>
    <w:rsid w:val="00BC279D"/>
    <w:rsid w:val="00BC4D01"/>
    <w:rsid w:val="00BD7246"/>
    <w:rsid w:val="00BE2670"/>
    <w:rsid w:val="00BE62AE"/>
    <w:rsid w:val="00BE7A96"/>
    <w:rsid w:val="00BF2ADA"/>
    <w:rsid w:val="00BF4516"/>
    <w:rsid w:val="00BF4C54"/>
    <w:rsid w:val="00BF4E51"/>
    <w:rsid w:val="00BF7921"/>
    <w:rsid w:val="00C005C4"/>
    <w:rsid w:val="00C00987"/>
    <w:rsid w:val="00C049FD"/>
    <w:rsid w:val="00C3042B"/>
    <w:rsid w:val="00C31DBF"/>
    <w:rsid w:val="00C35691"/>
    <w:rsid w:val="00C42563"/>
    <w:rsid w:val="00C52A87"/>
    <w:rsid w:val="00C564C1"/>
    <w:rsid w:val="00C61B9C"/>
    <w:rsid w:val="00C61C33"/>
    <w:rsid w:val="00C72D59"/>
    <w:rsid w:val="00C744F7"/>
    <w:rsid w:val="00C80133"/>
    <w:rsid w:val="00C8211C"/>
    <w:rsid w:val="00C83D19"/>
    <w:rsid w:val="00C85850"/>
    <w:rsid w:val="00C96604"/>
    <w:rsid w:val="00CA1F65"/>
    <w:rsid w:val="00CB085D"/>
    <w:rsid w:val="00CB2088"/>
    <w:rsid w:val="00CB7A53"/>
    <w:rsid w:val="00CC443C"/>
    <w:rsid w:val="00CE112E"/>
    <w:rsid w:val="00CE2861"/>
    <w:rsid w:val="00CE497F"/>
    <w:rsid w:val="00CE4D6B"/>
    <w:rsid w:val="00CE5467"/>
    <w:rsid w:val="00CE718F"/>
    <w:rsid w:val="00CE7C45"/>
    <w:rsid w:val="00CE7E79"/>
    <w:rsid w:val="00D01065"/>
    <w:rsid w:val="00D02053"/>
    <w:rsid w:val="00D036B3"/>
    <w:rsid w:val="00D0454A"/>
    <w:rsid w:val="00D16D9A"/>
    <w:rsid w:val="00D16E4A"/>
    <w:rsid w:val="00D17873"/>
    <w:rsid w:val="00D22D13"/>
    <w:rsid w:val="00D22EBA"/>
    <w:rsid w:val="00D3088E"/>
    <w:rsid w:val="00D3519B"/>
    <w:rsid w:val="00D540E4"/>
    <w:rsid w:val="00D578D8"/>
    <w:rsid w:val="00D61C1B"/>
    <w:rsid w:val="00D74575"/>
    <w:rsid w:val="00D7468F"/>
    <w:rsid w:val="00D75560"/>
    <w:rsid w:val="00D808FB"/>
    <w:rsid w:val="00DB272C"/>
    <w:rsid w:val="00DB68CD"/>
    <w:rsid w:val="00DC1FE9"/>
    <w:rsid w:val="00DC5CF7"/>
    <w:rsid w:val="00DD1F99"/>
    <w:rsid w:val="00DD20E3"/>
    <w:rsid w:val="00DD6AD9"/>
    <w:rsid w:val="00DE0741"/>
    <w:rsid w:val="00DF03FE"/>
    <w:rsid w:val="00DF586E"/>
    <w:rsid w:val="00DF5F66"/>
    <w:rsid w:val="00E04773"/>
    <w:rsid w:val="00E12A3B"/>
    <w:rsid w:val="00E46C6E"/>
    <w:rsid w:val="00E50374"/>
    <w:rsid w:val="00E71C2C"/>
    <w:rsid w:val="00E71E11"/>
    <w:rsid w:val="00E77AAD"/>
    <w:rsid w:val="00E922D2"/>
    <w:rsid w:val="00E935B4"/>
    <w:rsid w:val="00E937A2"/>
    <w:rsid w:val="00E9665F"/>
    <w:rsid w:val="00EA2B2B"/>
    <w:rsid w:val="00EE04A7"/>
    <w:rsid w:val="00EE5153"/>
    <w:rsid w:val="00EE6BB3"/>
    <w:rsid w:val="00EF2680"/>
    <w:rsid w:val="00EF4E5E"/>
    <w:rsid w:val="00F043C3"/>
    <w:rsid w:val="00F14BD0"/>
    <w:rsid w:val="00F200C2"/>
    <w:rsid w:val="00F203D4"/>
    <w:rsid w:val="00F40D8C"/>
    <w:rsid w:val="00F44775"/>
    <w:rsid w:val="00F44C4B"/>
    <w:rsid w:val="00F612FA"/>
    <w:rsid w:val="00F726D5"/>
    <w:rsid w:val="00F74437"/>
    <w:rsid w:val="00F802C3"/>
    <w:rsid w:val="00F812AA"/>
    <w:rsid w:val="00F93819"/>
    <w:rsid w:val="00F957D8"/>
    <w:rsid w:val="00F959F7"/>
    <w:rsid w:val="00F95AB0"/>
    <w:rsid w:val="00FA6A2A"/>
    <w:rsid w:val="00FB2FAE"/>
    <w:rsid w:val="00FB7C4B"/>
    <w:rsid w:val="00FC4B8D"/>
    <w:rsid w:val="00FE4152"/>
    <w:rsid w:val="00FE5E8E"/>
    <w:rsid w:val="00FE6A8F"/>
    <w:rsid w:val="00FF57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BC2DB"/>
  <w15:chartTrackingRefBased/>
  <w15:docId w15:val="{5E236706-0926-4B59-862C-FE108ED6D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1F99"/>
    <w:pPr>
      <w:suppressAutoHyphens/>
      <w:autoSpaceDN w:val="0"/>
      <w:spacing w:line="251" w:lineRule="auto"/>
      <w:textAlignment w:val="baseline"/>
    </w:pPr>
    <w:rPr>
      <w:rFonts w:ascii="Calibri" w:eastAsia="Calibri" w:hAnsi="Calibri" w:cs="Arial"/>
      <w:kern w:val="3"/>
    </w:rPr>
  </w:style>
  <w:style w:type="paragraph" w:styleId="Heading1">
    <w:name w:val="heading 1"/>
    <w:basedOn w:val="Normal"/>
    <w:next w:val="Normal"/>
    <w:link w:val="Heading1Char"/>
    <w:uiPriority w:val="9"/>
    <w:qFormat/>
    <w:rsid w:val="008D293B"/>
    <w:pPr>
      <w:keepNext/>
      <w:keepLines/>
      <w:numPr>
        <w:numId w:val="10"/>
      </w:numPr>
      <w:suppressAutoHyphens w:val="0"/>
      <w:autoSpaceDN/>
      <w:spacing w:before="100" w:beforeAutospacing="1" w:after="120" w:line="360" w:lineRule="auto"/>
      <w:textAlignment w:val="auto"/>
      <w:outlineLvl w:val="0"/>
    </w:pPr>
    <w:rPr>
      <w:rFonts w:asciiTheme="minorHAnsi" w:eastAsiaTheme="majorEastAsia" w:hAnsiTheme="minorHAnsi" w:cstheme="majorBidi"/>
      <w:b/>
      <w:kern w:val="0"/>
      <w:sz w:val="28"/>
      <w:szCs w:val="32"/>
    </w:rPr>
  </w:style>
  <w:style w:type="paragraph" w:styleId="Heading2">
    <w:name w:val="heading 2"/>
    <w:basedOn w:val="Normal"/>
    <w:next w:val="Normal"/>
    <w:link w:val="Heading2Char"/>
    <w:uiPriority w:val="9"/>
    <w:unhideWhenUsed/>
    <w:qFormat/>
    <w:rsid w:val="000139A0"/>
    <w:pPr>
      <w:keepNext/>
      <w:keepLines/>
      <w:numPr>
        <w:ilvl w:val="1"/>
        <w:numId w:val="10"/>
      </w:numPr>
      <w:suppressAutoHyphens w:val="0"/>
      <w:autoSpaceDN/>
      <w:spacing w:before="100" w:beforeAutospacing="1" w:after="120" w:line="259" w:lineRule="auto"/>
      <w:textAlignment w:val="auto"/>
      <w:outlineLvl w:val="1"/>
    </w:pPr>
    <w:rPr>
      <w:rFonts w:asciiTheme="minorHAnsi" w:eastAsiaTheme="majorEastAsia" w:hAnsiTheme="minorHAnsi" w:cstheme="majorBidi"/>
      <w:b/>
      <w:i/>
      <w:kern w:val="0"/>
      <w:sz w:val="28"/>
      <w:szCs w:val="26"/>
    </w:rPr>
  </w:style>
  <w:style w:type="paragraph" w:styleId="Heading3">
    <w:name w:val="heading 3"/>
    <w:basedOn w:val="Normal"/>
    <w:next w:val="Normal"/>
    <w:link w:val="Heading3Char"/>
    <w:uiPriority w:val="9"/>
    <w:unhideWhenUsed/>
    <w:qFormat/>
    <w:rsid w:val="000139A0"/>
    <w:pPr>
      <w:keepNext/>
      <w:keepLines/>
      <w:numPr>
        <w:ilvl w:val="2"/>
        <w:numId w:val="10"/>
      </w:numPr>
      <w:suppressAutoHyphens w:val="0"/>
      <w:autoSpaceDN/>
      <w:spacing w:before="100" w:beforeAutospacing="1" w:after="100" w:line="259" w:lineRule="auto"/>
      <w:textAlignment w:val="auto"/>
      <w:outlineLvl w:val="2"/>
    </w:pPr>
    <w:rPr>
      <w:rFonts w:asciiTheme="minorHAnsi" w:eastAsiaTheme="majorEastAsia" w:hAnsiTheme="minorHAnsi" w:cstheme="majorBidi"/>
      <w:b/>
      <w:i/>
      <w:kern w:val="0"/>
      <w:sz w:val="24"/>
      <w:szCs w:val="24"/>
    </w:rPr>
  </w:style>
  <w:style w:type="paragraph" w:styleId="Heading4">
    <w:name w:val="heading 4"/>
    <w:basedOn w:val="Normal"/>
    <w:next w:val="Normal"/>
    <w:link w:val="Heading4Char"/>
    <w:uiPriority w:val="9"/>
    <w:unhideWhenUsed/>
    <w:qFormat/>
    <w:rsid w:val="003B1DCC"/>
    <w:pPr>
      <w:keepNext/>
      <w:keepLines/>
      <w:numPr>
        <w:ilvl w:val="3"/>
        <w:numId w:val="10"/>
      </w:numPr>
      <w:suppressAutoHyphens w:val="0"/>
      <w:autoSpaceDN/>
      <w:spacing w:before="40" w:after="0" w:line="259" w:lineRule="auto"/>
      <w:textAlignment w:val="auto"/>
      <w:outlineLvl w:val="3"/>
    </w:pPr>
    <w:rPr>
      <w:rFonts w:asciiTheme="majorHAnsi" w:eastAsiaTheme="majorEastAsia" w:hAnsiTheme="majorHAnsi" w:cstheme="majorBidi"/>
      <w:i/>
      <w:iCs/>
      <w:color w:val="2E74B5" w:themeColor="accent1" w:themeShade="BF"/>
      <w:kern w:val="0"/>
    </w:rPr>
  </w:style>
  <w:style w:type="paragraph" w:styleId="Heading5">
    <w:name w:val="heading 5"/>
    <w:basedOn w:val="Normal"/>
    <w:next w:val="Normal"/>
    <w:link w:val="Heading5Char"/>
    <w:uiPriority w:val="9"/>
    <w:semiHidden/>
    <w:unhideWhenUsed/>
    <w:qFormat/>
    <w:rsid w:val="003B1DCC"/>
    <w:pPr>
      <w:keepNext/>
      <w:keepLines/>
      <w:numPr>
        <w:ilvl w:val="4"/>
        <w:numId w:val="10"/>
      </w:numPr>
      <w:suppressAutoHyphens w:val="0"/>
      <w:autoSpaceDN/>
      <w:spacing w:before="40" w:after="0" w:line="259" w:lineRule="auto"/>
      <w:textAlignment w:val="auto"/>
      <w:outlineLvl w:val="4"/>
    </w:pPr>
    <w:rPr>
      <w:rFonts w:asciiTheme="majorHAnsi" w:eastAsiaTheme="majorEastAsia" w:hAnsiTheme="majorHAnsi" w:cstheme="majorBidi"/>
      <w:color w:val="2E74B5" w:themeColor="accent1" w:themeShade="BF"/>
      <w:kern w:val="0"/>
    </w:rPr>
  </w:style>
  <w:style w:type="paragraph" w:styleId="Heading6">
    <w:name w:val="heading 6"/>
    <w:basedOn w:val="Normal"/>
    <w:next w:val="Normal"/>
    <w:link w:val="Heading6Char"/>
    <w:uiPriority w:val="9"/>
    <w:semiHidden/>
    <w:unhideWhenUsed/>
    <w:qFormat/>
    <w:rsid w:val="003B1DCC"/>
    <w:pPr>
      <w:keepNext/>
      <w:keepLines/>
      <w:numPr>
        <w:ilvl w:val="5"/>
        <w:numId w:val="10"/>
      </w:numPr>
      <w:suppressAutoHyphens w:val="0"/>
      <w:autoSpaceDN/>
      <w:spacing w:before="40" w:after="0" w:line="259" w:lineRule="auto"/>
      <w:textAlignment w:val="auto"/>
      <w:outlineLvl w:val="5"/>
    </w:pPr>
    <w:rPr>
      <w:rFonts w:asciiTheme="majorHAnsi" w:eastAsiaTheme="majorEastAsia" w:hAnsiTheme="majorHAnsi" w:cstheme="majorBidi"/>
      <w:color w:val="1F4D78" w:themeColor="accent1" w:themeShade="7F"/>
      <w:kern w:val="0"/>
    </w:rPr>
  </w:style>
  <w:style w:type="paragraph" w:styleId="Heading7">
    <w:name w:val="heading 7"/>
    <w:basedOn w:val="Normal"/>
    <w:next w:val="Normal"/>
    <w:link w:val="Heading7Char"/>
    <w:uiPriority w:val="9"/>
    <w:semiHidden/>
    <w:unhideWhenUsed/>
    <w:qFormat/>
    <w:rsid w:val="003B1DCC"/>
    <w:pPr>
      <w:keepNext/>
      <w:keepLines/>
      <w:numPr>
        <w:ilvl w:val="6"/>
        <w:numId w:val="10"/>
      </w:numPr>
      <w:suppressAutoHyphens w:val="0"/>
      <w:autoSpaceDN/>
      <w:spacing w:before="40" w:after="0" w:line="259" w:lineRule="auto"/>
      <w:textAlignment w:val="auto"/>
      <w:outlineLvl w:val="6"/>
    </w:pPr>
    <w:rPr>
      <w:rFonts w:asciiTheme="majorHAnsi" w:eastAsiaTheme="majorEastAsia" w:hAnsiTheme="majorHAnsi" w:cstheme="majorBidi"/>
      <w:i/>
      <w:iCs/>
      <w:color w:val="1F4D78" w:themeColor="accent1" w:themeShade="7F"/>
      <w:kern w:val="0"/>
    </w:rPr>
  </w:style>
  <w:style w:type="paragraph" w:styleId="Heading8">
    <w:name w:val="heading 8"/>
    <w:basedOn w:val="Normal"/>
    <w:next w:val="Normal"/>
    <w:link w:val="Heading8Char"/>
    <w:uiPriority w:val="9"/>
    <w:semiHidden/>
    <w:unhideWhenUsed/>
    <w:qFormat/>
    <w:rsid w:val="003B1DCC"/>
    <w:pPr>
      <w:keepNext/>
      <w:keepLines/>
      <w:numPr>
        <w:ilvl w:val="7"/>
        <w:numId w:val="10"/>
      </w:numPr>
      <w:suppressAutoHyphens w:val="0"/>
      <w:autoSpaceDN/>
      <w:spacing w:before="40" w:after="0" w:line="259" w:lineRule="auto"/>
      <w:textAlignment w:val="auto"/>
      <w:outlineLvl w:val="7"/>
    </w:pPr>
    <w:rPr>
      <w:rFonts w:asciiTheme="majorHAnsi" w:eastAsiaTheme="majorEastAsia" w:hAnsiTheme="majorHAnsi" w:cstheme="majorBidi"/>
      <w:color w:val="272727" w:themeColor="text1" w:themeTint="D8"/>
      <w:kern w:val="0"/>
      <w:sz w:val="21"/>
      <w:szCs w:val="21"/>
    </w:rPr>
  </w:style>
  <w:style w:type="paragraph" w:styleId="Heading9">
    <w:name w:val="heading 9"/>
    <w:basedOn w:val="Normal"/>
    <w:next w:val="Normal"/>
    <w:link w:val="Heading9Char"/>
    <w:uiPriority w:val="9"/>
    <w:semiHidden/>
    <w:unhideWhenUsed/>
    <w:qFormat/>
    <w:rsid w:val="003B1DCC"/>
    <w:pPr>
      <w:keepNext/>
      <w:keepLines/>
      <w:numPr>
        <w:ilvl w:val="8"/>
        <w:numId w:val="10"/>
      </w:numPr>
      <w:suppressAutoHyphens w:val="0"/>
      <w:autoSpaceDN/>
      <w:spacing w:before="40" w:after="0" w:line="259" w:lineRule="auto"/>
      <w:textAlignment w:val="auto"/>
      <w:outlineLvl w:val="8"/>
    </w:pPr>
    <w:rPr>
      <w:rFonts w:asciiTheme="majorHAnsi" w:eastAsiaTheme="majorEastAsia" w:hAnsiTheme="majorHAnsi" w:cstheme="majorBidi"/>
      <w:i/>
      <w:iCs/>
      <w:color w:val="272727" w:themeColor="text1" w:themeTint="D8"/>
      <w:kern w:val="0"/>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DD1F99"/>
    <w:pPr>
      <w:ind w:left="720"/>
    </w:pPr>
  </w:style>
  <w:style w:type="paragraph" w:customStyle="1" w:styleId="EndNoteBibliography">
    <w:name w:val="EndNote Bibliography"/>
    <w:basedOn w:val="Normal"/>
    <w:rsid w:val="00DD1F99"/>
    <w:pPr>
      <w:spacing w:line="240" w:lineRule="auto"/>
    </w:pPr>
    <w:rPr>
      <w:rFonts w:cs="Calibri"/>
    </w:rPr>
  </w:style>
  <w:style w:type="character" w:styleId="Hyperlink">
    <w:name w:val="Hyperlink"/>
    <w:basedOn w:val="DefaultParagraphFont"/>
    <w:rsid w:val="00DD1F99"/>
    <w:rPr>
      <w:color w:val="0563C1"/>
      <w:u w:val="single"/>
    </w:rPr>
  </w:style>
  <w:style w:type="character" w:styleId="Strong">
    <w:name w:val="Strong"/>
    <w:basedOn w:val="DefaultParagraphFont"/>
    <w:rsid w:val="00DD1F99"/>
    <w:rPr>
      <w:rFonts w:ascii="Times New Roman" w:hAnsi="Times New Roman"/>
      <w:b/>
      <w:bCs/>
      <w:sz w:val="24"/>
    </w:rPr>
  </w:style>
  <w:style w:type="paragraph" w:customStyle="1" w:styleId="EndNoteBibliographyTitle">
    <w:name w:val="EndNote Bibliography Title"/>
    <w:basedOn w:val="Normal"/>
    <w:link w:val="EndNoteBibliographyTitleChar"/>
    <w:rsid w:val="009010D4"/>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9010D4"/>
    <w:rPr>
      <w:rFonts w:ascii="Calibri" w:eastAsia="Calibri" w:hAnsi="Calibri" w:cs="Calibri"/>
      <w:noProof/>
      <w:kern w:val="3"/>
    </w:rPr>
  </w:style>
  <w:style w:type="character" w:customStyle="1" w:styleId="Heading1Char">
    <w:name w:val="Heading 1 Char"/>
    <w:basedOn w:val="DefaultParagraphFont"/>
    <w:link w:val="Heading1"/>
    <w:uiPriority w:val="9"/>
    <w:rsid w:val="008D293B"/>
    <w:rPr>
      <w:rFonts w:eastAsiaTheme="majorEastAsia" w:cstheme="majorBidi"/>
      <w:b/>
      <w:sz w:val="28"/>
      <w:szCs w:val="32"/>
    </w:rPr>
  </w:style>
  <w:style w:type="character" w:customStyle="1" w:styleId="Heading2Char">
    <w:name w:val="Heading 2 Char"/>
    <w:basedOn w:val="DefaultParagraphFont"/>
    <w:link w:val="Heading2"/>
    <w:uiPriority w:val="9"/>
    <w:rsid w:val="000139A0"/>
    <w:rPr>
      <w:rFonts w:eastAsiaTheme="majorEastAsia" w:cstheme="majorBidi"/>
      <w:b/>
      <w:i/>
      <w:sz w:val="28"/>
      <w:szCs w:val="26"/>
    </w:rPr>
  </w:style>
  <w:style w:type="character" w:customStyle="1" w:styleId="Heading3Char">
    <w:name w:val="Heading 3 Char"/>
    <w:basedOn w:val="DefaultParagraphFont"/>
    <w:link w:val="Heading3"/>
    <w:uiPriority w:val="9"/>
    <w:rsid w:val="000139A0"/>
    <w:rPr>
      <w:rFonts w:eastAsiaTheme="majorEastAsia" w:cstheme="majorBidi"/>
      <w:b/>
      <w:i/>
      <w:sz w:val="24"/>
      <w:szCs w:val="24"/>
    </w:rPr>
  </w:style>
  <w:style w:type="character" w:customStyle="1" w:styleId="Heading4Char">
    <w:name w:val="Heading 4 Char"/>
    <w:basedOn w:val="DefaultParagraphFont"/>
    <w:link w:val="Heading4"/>
    <w:uiPriority w:val="9"/>
    <w:rsid w:val="003B1DC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B1DC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B1DC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B1DC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B1DC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B1DCC"/>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semiHidden/>
    <w:unhideWhenUsed/>
    <w:rsid w:val="00E922D2"/>
    <w:pPr>
      <w:spacing w:after="0" w:line="240" w:lineRule="auto"/>
      <w:textAlignment w:val="auto"/>
    </w:pPr>
    <w:rPr>
      <w:kern w:val="0"/>
      <w:sz w:val="20"/>
      <w:szCs w:val="20"/>
    </w:rPr>
  </w:style>
  <w:style w:type="character" w:customStyle="1" w:styleId="FootnoteTextChar">
    <w:name w:val="Footnote Text Char"/>
    <w:basedOn w:val="DefaultParagraphFont"/>
    <w:link w:val="FootnoteText"/>
    <w:uiPriority w:val="99"/>
    <w:semiHidden/>
    <w:rsid w:val="00E922D2"/>
    <w:rPr>
      <w:rFonts w:ascii="Calibri" w:eastAsia="Calibri" w:hAnsi="Calibri" w:cs="Arial"/>
      <w:sz w:val="20"/>
      <w:szCs w:val="20"/>
    </w:rPr>
  </w:style>
  <w:style w:type="character" w:styleId="FootnoteReference">
    <w:name w:val="footnote reference"/>
    <w:basedOn w:val="DefaultParagraphFont"/>
    <w:uiPriority w:val="99"/>
    <w:semiHidden/>
    <w:unhideWhenUsed/>
    <w:rsid w:val="00E922D2"/>
    <w:rPr>
      <w:vertAlign w:val="superscript"/>
    </w:rPr>
  </w:style>
  <w:style w:type="character" w:styleId="UnresolvedMention">
    <w:name w:val="Unresolved Mention"/>
    <w:basedOn w:val="DefaultParagraphFont"/>
    <w:uiPriority w:val="99"/>
    <w:semiHidden/>
    <w:unhideWhenUsed/>
    <w:rsid w:val="00F95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32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edimran.haider@univ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kbol147@gmail.com" TargetMode="External"/><Relationship Id="rId4" Type="http://schemas.openxmlformats.org/officeDocument/2006/relationships/settings" Target="settings.xml"/><Relationship Id="rId9" Type="http://schemas.openxmlformats.org/officeDocument/2006/relationships/hyperlink" Target="mailto:francesco.dellapuppa@univ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DF6A7817-8B2E-4C89-A2E4-8E3D993B1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22</Pages>
  <Words>21597</Words>
  <Characters>123109</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cp:keywords/>
  <dc:description/>
  <cp:lastModifiedBy>Syed Imran Haider</cp:lastModifiedBy>
  <cp:revision>30</cp:revision>
  <cp:lastPrinted>2025-11-26T20:06:00Z</cp:lastPrinted>
  <dcterms:created xsi:type="dcterms:W3CDTF">2026-09-04T09:57:00Z</dcterms:created>
  <dcterms:modified xsi:type="dcterms:W3CDTF">2026-09-26T19:14:00Z</dcterms:modified>
</cp:coreProperties>
</file>