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558D99" w14:textId="1F8E592A" w:rsidR="00955C9F" w:rsidRPr="004F75E9" w:rsidRDefault="00955C9F" w:rsidP="00955C9F">
      <w:pPr>
        <w:suppressLineNumbers/>
        <w:spacing w:after="0" w:line="276" w:lineRule="auto"/>
        <w:rPr>
          <w:rFonts w:ascii="Times New Roman" w:hAnsi="Times New Roman" w:cs="Times New Roman"/>
          <w:b/>
          <w:bCs/>
          <w:sz w:val="32"/>
          <w:szCs w:val="32"/>
        </w:rPr>
      </w:pPr>
      <w:r w:rsidRPr="004F75E9">
        <w:rPr>
          <w:rFonts w:ascii="Times New Roman" w:hAnsi="Times New Roman" w:cs="Times New Roman"/>
          <w:b/>
          <w:bCs/>
          <w:sz w:val="32"/>
          <w:szCs w:val="32"/>
        </w:rPr>
        <w:t xml:space="preserve">Developing a method for measuring mercury photoreduction in snow with a LED Solar Simulator </w:t>
      </w:r>
    </w:p>
    <w:p w14:paraId="4DAE934B" w14:textId="77777777" w:rsidR="00955C9F" w:rsidRDefault="00955C9F" w:rsidP="00955C9F">
      <w:pPr>
        <w:spacing w:after="0" w:line="276" w:lineRule="auto"/>
        <w:rPr>
          <w:rFonts w:ascii="Times New Roman" w:hAnsi="Times New Roman" w:cs="Times New Roman"/>
        </w:rPr>
      </w:pPr>
    </w:p>
    <w:p w14:paraId="54DAF1B4" w14:textId="77777777" w:rsidR="00955C9F" w:rsidRPr="004F75E9" w:rsidRDefault="00955C9F" w:rsidP="00955C9F">
      <w:pPr>
        <w:rPr>
          <w:rFonts w:ascii="Times New Roman" w:hAnsi="Times New Roman" w:cs="Times New Roman"/>
        </w:rPr>
      </w:pPr>
      <w:r w:rsidRPr="004F75E9">
        <w:rPr>
          <w:rFonts w:ascii="Times New Roman" w:hAnsi="Times New Roman" w:cs="Times New Roman"/>
        </w:rPr>
        <w:t>G. Celli</w:t>
      </w:r>
      <w:r w:rsidRPr="004F75E9">
        <w:rPr>
          <w:rFonts w:ascii="Times New Roman" w:hAnsi="Times New Roman" w:cs="Times New Roman"/>
          <w:vertAlign w:val="superscript"/>
        </w:rPr>
        <w:t>1</w:t>
      </w:r>
      <w:r w:rsidRPr="004F75E9">
        <w:rPr>
          <w:rFonts w:ascii="Times New Roman" w:hAnsi="Times New Roman" w:cs="Times New Roman"/>
        </w:rPr>
        <w:t>, Z. Gao</w:t>
      </w:r>
      <w:r w:rsidRPr="004F75E9">
        <w:rPr>
          <w:rFonts w:ascii="Times New Roman" w:hAnsi="Times New Roman" w:cs="Times New Roman"/>
          <w:vertAlign w:val="superscript"/>
        </w:rPr>
        <w:t>2</w:t>
      </w:r>
      <w:r w:rsidRPr="004F75E9">
        <w:rPr>
          <w:rFonts w:ascii="Times New Roman" w:hAnsi="Times New Roman" w:cs="Times New Roman"/>
        </w:rPr>
        <w:t>, D. Armstrong</w:t>
      </w:r>
      <w:r w:rsidRPr="004F75E9">
        <w:rPr>
          <w:rFonts w:ascii="Times New Roman" w:hAnsi="Times New Roman" w:cs="Times New Roman"/>
          <w:vertAlign w:val="superscript"/>
        </w:rPr>
        <w:t>2</w:t>
      </w:r>
      <w:r w:rsidRPr="004F75E9">
        <w:rPr>
          <w:rFonts w:ascii="Times New Roman" w:hAnsi="Times New Roman" w:cs="Times New Roman"/>
        </w:rPr>
        <w:t>, F. Wang</w:t>
      </w:r>
      <w:r w:rsidRPr="004F75E9">
        <w:rPr>
          <w:rFonts w:ascii="Times New Roman" w:hAnsi="Times New Roman" w:cs="Times New Roman"/>
          <w:vertAlign w:val="superscript"/>
        </w:rPr>
        <w:t>2</w:t>
      </w:r>
      <w:r w:rsidRPr="004F75E9">
        <w:rPr>
          <w:rFonts w:ascii="Times New Roman" w:hAnsi="Times New Roman" w:cs="Times New Roman"/>
        </w:rPr>
        <w:t>, A. Spolaor</w:t>
      </w:r>
      <w:r w:rsidRPr="004F75E9">
        <w:rPr>
          <w:rFonts w:ascii="Times New Roman" w:hAnsi="Times New Roman" w:cs="Times New Roman"/>
          <w:vertAlign w:val="superscript"/>
        </w:rPr>
        <w:t>1,3</w:t>
      </w:r>
      <w:r w:rsidRPr="004F75E9">
        <w:rPr>
          <w:rFonts w:ascii="Times New Roman" w:hAnsi="Times New Roman" w:cs="Times New Roman"/>
        </w:rPr>
        <w:t>, W.R.L. Cairns</w:t>
      </w:r>
      <w:r w:rsidRPr="004F75E9">
        <w:rPr>
          <w:rFonts w:ascii="Times New Roman" w:hAnsi="Times New Roman" w:cs="Times New Roman"/>
          <w:vertAlign w:val="superscript"/>
        </w:rPr>
        <w:t>1,3</w:t>
      </w:r>
    </w:p>
    <w:p w14:paraId="6E7760FA" w14:textId="77777777" w:rsidR="00955C9F" w:rsidRPr="004F75E9" w:rsidRDefault="00955C9F" w:rsidP="00955C9F">
      <w:pPr>
        <w:rPr>
          <w:rFonts w:ascii="Times New Roman" w:hAnsi="Times New Roman" w:cs="Times New Roman"/>
        </w:rPr>
      </w:pPr>
    </w:p>
    <w:p w14:paraId="74D047CF" w14:textId="77777777" w:rsidR="00955C9F" w:rsidRPr="004F75E9" w:rsidRDefault="00955C9F" w:rsidP="00955C9F">
      <w:pPr>
        <w:spacing w:after="0" w:line="360" w:lineRule="auto"/>
        <w:rPr>
          <w:rFonts w:ascii="Times New Roman" w:hAnsi="Times New Roman" w:cs="Times New Roman"/>
          <w:color w:val="222222"/>
        </w:rPr>
      </w:pPr>
      <w:r w:rsidRPr="004F75E9">
        <w:rPr>
          <w:rFonts w:ascii="Times New Roman" w:hAnsi="Times New Roman" w:cs="Times New Roman"/>
          <w:color w:val="222222"/>
          <w:vertAlign w:val="superscript"/>
        </w:rPr>
        <w:t>1</w:t>
      </w:r>
      <w:r w:rsidRPr="004F75E9">
        <w:rPr>
          <w:rFonts w:ascii="Times New Roman" w:hAnsi="Times New Roman" w:cs="Times New Roman"/>
          <w:color w:val="222222"/>
        </w:rPr>
        <w:t xml:space="preserve">Ca’Foscari University of Venice, Department of Environmental Sciences, Informatics and Statistics, Via Torino 155, 30172 Venice Mestre, Italy. </w:t>
      </w:r>
    </w:p>
    <w:p w14:paraId="755FCD1A" w14:textId="77777777" w:rsidR="00955C9F" w:rsidRPr="004F75E9" w:rsidRDefault="00955C9F" w:rsidP="00955C9F">
      <w:pPr>
        <w:spacing w:after="0" w:line="360" w:lineRule="auto"/>
        <w:rPr>
          <w:rFonts w:ascii="Times New Roman" w:hAnsi="Times New Roman" w:cs="Times New Roman"/>
          <w:color w:val="222222"/>
        </w:rPr>
      </w:pPr>
      <w:r w:rsidRPr="004F75E9">
        <w:rPr>
          <w:rFonts w:ascii="Times New Roman" w:hAnsi="Times New Roman" w:cs="Times New Roman"/>
          <w:color w:val="222222"/>
          <w:vertAlign w:val="superscript"/>
        </w:rPr>
        <w:t>2</w:t>
      </w:r>
      <w:r w:rsidRPr="004F75E9">
        <w:rPr>
          <w:rFonts w:ascii="Times New Roman" w:hAnsi="Times New Roman" w:cs="Times New Roman"/>
          <w:color w:val="222222"/>
        </w:rPr>
        <w:t>Centre for Earth Observation Science, and Department of Environment and Geography, University of Manitoba, Winnipeg, MB, Canada.</w:t>
      </w:r>
    </w:p>
    <w:p w14:paraId="774C56DA" w14:textId="77777777" w:rsidR="00955C9F" w:rsidRPr="004F75E9" w:rsidRDefault="00955C9F" w:rsidP="00955C9F">
      <w:pPr>
        <w:spacing w:after="0" w:line="360" w:lineRule="auto"/>
        <w:rPr>
          <w:rFonts w:ascii="Times New Roman" w:hAnsi="Times New Roman" w:cs="Times New Roman"/>
          <w:color w:val="222222"/>
        </w:rPr>
      </w:pPr>
      <w:r w:rsidRPr="004F75E9">
        <w:rPr>
          <w:rFonts w:ascii="Times New Roman" w:hAnsi="Times New Roman" w:cs="Times New Roman"/>
          <w:color w:val="222222"/>
          <w:vertAlign w:val="superscript"/>
        </w:rPr>
        <w:t>3</w:t>
      </w:r>
      <w:r w:rsidRPr="004F75E9">
        <w:rPr>
          <w:rFonts w:ascii="Times New Roman" w:hAnsi="Times New Roman" w:cs="Times New Roman"/>
          <w:color w:val="222222"/>
        </w:rPr>
        <w:t>CNR-Institute of Polar Sciences (CNR-ISP), 155 Via Torino, 30172 Venice Mestre, Italy.</w:t>
      </w:r>
    </w:p>
    <w:p w14:paraId="35929E98" w14:textId="77777777" w:rsidR="00955C9F" w:rsidRDefault="00955C9F" w:rsidP="00955C9F">
      <w:pPr>
        <w:spacing w:after="0" w:line="276" w:lineRule="auto"/>
        <w:rPr>
          <w:rFonts w:ascii="Times New Roman" w:hAnsi="Times New Roman" w:cs="Times New Roman"/>
        </w:rPr>
      </w:pPr>
    </w:p>
    <w:p w14:paraId="5DB094FC" w14:textId="6451B6BF" w:rsidR="00955C9F" w:rsidRPr="004F75E9" w:rsidRDefault="00955C9F" w:rsidP="002F028A">
      <w:pPr>
        <w:spacing w:after="0" w:line="276" w:lineRule="auto"/>
        <w:ind w:firstLine="708"/>
        <w:jc w:val="both"/>
        <w:rPr>
          <w:rFonts w:ascii="Times New Roman" w:hAnsi="Times New Roman" w:cs="Times New Roman"/>
        </w:rPr>
      </w:pPr>
      <w:r w:rsidRPr="004F75E9">
        <w:rPr>
          <w:rFonts w:ascii="Times New Roman" w:hAnsi="Times New Roman" w:cs="Times New Roman"/>
        </w:rPr>
        <w:t>The investigation of mercury photoreduction in snow can be challenging due to the complex nature of the snowpack and of the surrounding environment from both physical proprieties and chemical composition</w:t>
      </w:r>
      <w:r w:rsidR="002F028A">
        <w:rPr>
          <w:rFonts w:ascii="Times New Roman" w:hAnsi="Times New Roman" w:cs="Times New Roman"/>
        </w:rPr>
        <w:fldChar w:fldCharType="begin"/>
      </w:r>
      <w:r w:rsidR="002F028A">
        <w:rPr>
          <w:rFonts w:ascii="Times New Roman" w:hAnsi="Times New Roman" w:cs="Times New Roman"/>
        </w:rPr>
        <w:instrText xml:space="preserve"> ADDIN ZOTERO_ITEM CSL_CITATION {"citationID":"KDYKFQ9G","properties":{"formattedCitation":"\\super 1\\nosupersub{}","plainCitation":"1","noteIndex":0},"citationItems":[{"id":231,"uris":["http://zotero.org/users/8742807/items/ARAPQUQ6"],"itemData":{"id":231,"type":"article-journal","abstract":"Snow surfaces play an important role in the biogeochemical cycle of mercury in high-latitude regions. Snowpacks act both as sources and sinks for gaseous compounds. Surprisingly, the roles of each environmental parameter that can govern the air–surface exchange over snow are not well understood owing to the lack of systematic studies. A laboratory system called the laboratory flux measurement system was used to study the emission of gaseous elemental mercury from a natural snowpack under controlled conditions. The first results from three snowpacks originating from alpine, urban and polar areas are presented. Consistent with observations in the field, we were able to reproduce gaseous mercury emissions and showed that they are mainly driven by solar radiation and especially UV-B radiation. From these laboratory experiments, we derived kinetic constants which show that divalent mercury can have a short natural lifetime of about 4–6 h in snow.","container-title":"Analytical and Bioanalytical Chemistry","DOI":"10.1007/s00216-007-1186-2","ISSN":"1618-2650","issue":"2","journalAbbreviation":"Anal Bioanal Chem","language":"en","page":"319-327","source":"Springer Link","title":"Laboratory simulation of Hg0 emissions from a snowpack","volume":"388","author":[{"family":"Dommergue","given":"Aurélien"},{"family":"Bahlmann","given":"Enno"},{"family":"Ebinghaus","given":"Ralf"},{"family":"Ferrari","given":"Christophe"},{"family":"Boutron","given":"Claude"}],"issued":{"date-parts":[["2007",5,1]]}}}],"schema":"https://github.com/citation-style-language/schema/raw/master/csl-citation.json"} </w:instrText>
      </w:r>
      <w:r w:rsidR="002F028A">
        <w:rPr>
          <w:rFonts w:ascii="Times New Roman" w:hAnsi="Times New Roman" w:cs="Times New Roman"/>
        </w:rPr>
        <w:fldChar w:fldCharType="separate"/>
      </w:r>
      <w:r w:rsidR="002F028A" w:rsidRPr="002F028A">
        <w:rPr>
          <w:rFonts w:ascii="Times New Roman" w:hAnsi="Times New Roman" w:cs="Times New Roman"/>
          <w:kern w:val="0"/>
          <w:vertAlign w:val="superscript"/>
        </w:rPr>
        <w:t>1</w:t>
      </w:r>
      <w:r w:rsidR="002F028A">
        <w:rPr>
          <w:rFonts w:ascii="Times New Roman" w:hAnsi="Times New Roman" w:cs="Times New Roman"/>
        </w:rPr>
        <w:fldChar w:fldCharType="end"/>
      </w:r>
      <w:r w:rsidRPr="004F75E9">
        <w:rPr>
          <w:rFonts w:ascii="Times New Roman" w:hAnsi="Times New Roman" w:cs="Times New Roman"/>
        </w:rPr>
        <w:t>. The mercury air-snow interaction and exchange driven by the photoreduction in snow plays a central role in its geochemical cycling. Experiments in natural world snowpack have clearly demonstrate the occurrence of mercury re-emission</w:t>
      </w:r>
      <w:r w:rsidR="002F028A">
        <w:rPr>
          <w:rFonts w:ascii="Times New Roman" w:hAnsi="Times New Roman" w:cs="Times New Roman"/>
        </w:rPr>
        <w:fldChar w:fldCharType="begin"/>
      </w:r>
      <w:r w:rsidR="002F028A">
        <w:rPr>
          <w:rFonts w:ascii="Times New Roman" w:hAnsi="Times New Roman" w:cs="Times New Roman"/>
        </w:rPr>
        <w:instrText xml:space="preserve"> ADDIN ZOTERO_ITEM CSL_CITATION {"citationID":"GFGlY1n0","properties":{"formattedCitation":"\\super 2\\nosupersub{}","plainCitation":"2","noteIndex":0},"citationItems":[{"id":706,"uris":["http://zotero.org/users/8742807/items/LPMSNABQ"],"itemData":{"id":706,"type":"article-journal","abstract":"Wet deposition of Hg in snow represents a major air-to-land flux of Hg in temperate and polar environments. However, the chemical speciation of Hg in snow and its chemical and physical behavior after deposition are poorly understood. To investigate Hg dynamics in snow, we followed Hg0 and total Hg concentrations in a snowpack above a frozen lake over 1 month. Our results indicate that newly deposited Hg is highly labile in snowpacks. On average, Hg levels in particular snow episodes decrease by 54% within 24 h after deposition. We hypothesize that Hg depletion in snow could be caused by a rapid snow-to-air Hg transfer resulting from Hg(II) photoinduced reduction to volatile Hg0. Both snowmelt incubated under a UV lamp at 17 °C and solid snow incubated under the sun at −10 °C in clear reaction vessels yielded a statistically significant increase in Hg0(aq) with time of exposure, while the Hg0(aq) levels remained constant in the dark controls. The snow-to-air Hg transfer we observed in this study suggests that the massive Hg deposition events observed in springtime in northern environments may have less impact than previously anticipated, since once deposited, Hg could be rapidly reduced and re-emitted.","container-title":"Environmental Science &amp; Technology","DOI":"10.1021/es010786g","ISSN":"0013-936X","issue":"2","journalAbbreviation":"Environ. Sci. Technol.","note":"publisher: American Chemical Society","page":"174-178","source":"ACS Publications","title":"The Role of Mercury Redox Reactions in Snow on Snow-to-Air Mercury Transfer","volume":"36","author":[{"family":"Lalonde","given":"Janick D."},{"family":"Poulain","given":"Alexandre J."},{"family":"Amyot","given":"Marc"}],"issued":{"date-parts":[["2002",1,1]]}}}],"schema":"https://github.com/citation-style-language/schema/raw/master/csl-citation.json"} </w:instrText>
      </w:r>
      <w:r w:rsidR="002F028A">
        <w:rPr>
          <w:rFonts w:ascii="Times New Roman" w:hAnsi="Times New Roman" w:cs="Times New Roman"/>
        </w:rPr>
        <w:fldChar w:fldCharType="separate"/>
      </w:r>
      <w:r w:rsidR="002F028A" w:rsidRPr="002F028A">
        <w:rPr>
          <w:rFonts w:ascii="Times New Roman" w:hAnsi="Times New Roman" w:cs="Times New Roman"/>
          <w:kern w:val="0"/>
          <w:vertAlign w:val="superscript"/>
        </w:rPr>
        <w:t>2</w:t>
      </w:r>
      <w:r w:rsidR="002F028A">
        <w:rPr>
          <w:rFonts w:ascii="Times New Roman" w:hAnsi="Times New Roman" w:cs="Times New Roman"/>
        </w:rPr>
        <w:fldChar w:fldCharType="end"/>
      </w:r>
      <w:r w:rsidRPr="004F75E9">
        <w:rPr>
          <w:rFonts w:ascii="Times New Roman" w:hAnsi="Times New Roman" w:cs="Times New Roman"/>
        </w:rPr>
        <w:t xml:space="preserve">. However, the influences from different physical proprieties and chemical composition </w:t>
      </w:r>
      <w:proofErr w:type="gramStart"/>
      <w:r w:rsidRPr="004F75E9">
        <w:rPr>
          <w:rFonts w:ascii="Times New Roman" w:hAnsi="Times New Roman" w:cs="Times New Roman"/>
        </w:rPr>
        <w:t>is</w:t>
      </w:r>
      <w:proofErr w:type="gramEnd"/>
      <w:r w:rsidRPr="004F75E9">
        <w:rPr>
          <w:rFonts w:ascii="Times New Roman" w:hAnsi="Times New Roman" w:cs="Times New Roman"/>
        </w:rPr>
        <w:t xml:space="preserve"> virtually impossible to be disentangle in studies carried </w:t>
      </w:r>
      <w:r>
        <w:rPr>
          <w:rFonts w:ascii="Times New Roman" w:hAnsi="Times New Roman" w:cs="Times New Roman"/>
        </w:rPr>
        <w:t>o</w:t>
      </w:r>
      <w:r w:rsidRPr="004F75E9">
        <w:rPr>
          <w:rFonts w:ascii="Times New Roman" w:hAnsi="Times New Roman" w:cs="Times New Roman"/>
        </w:rPr>
        <w:t>ut in the natural environment.  Laboratory studies in a closed photochemical reactor provide valuable proof of concept to better understand the photoreduction process and its reaction kinetics in a controlled environment where chemical and physical parameters can be (semi)controlled and modified</w:t>
      </w:r>
      <w:r w:rsidR="002F028A">
        <w:rPr>
          <w:rFonts w:ascii="Times New Roman" w:hAnsi="Times New Roman" w:cs="Times New Roman"/>
        </w:rPr>
        <w:fldChar w:fldCharType="begin"/>
      </w:r>
      <w:r w:rsidR="002F028A">
        <w:rPr>
          <w:rFonts w:ascii="Times New Roman" w:hAnsi="Times New Roman" w:cs="Times New Roman"/>
        </w:rPr>
        <w:instrText xml:space="preserve"> ADDIN ZOTERO_ITEM CSL_CITATION {"citationID":"4JX0a6Qb","properties":{"formattedCitation":"\\super 1\\uc0\\u8211{}3\\nosupersub{}","plainCitation":"1–3","noteIndex":0},"citationItems":[{"id":231,"uris":["http://zotero.org/users/8742807/items/ARAPQUQ6"],"itemData":{"id":231,"type":"article-journal","abstract":"Snow surfaces play an important role in the biogeochemical cycle of mercury in high-latitude regions. Snowpacks act both as sources and sinks for gaseous compounds. Surprisingly, the roles of each environmental parameter that can govern the air–surface exchange over snow are not well understood owing to the lack of systematic studies. A laboratory system called the laboratory flux measurement system was used to study the emission of gaseous elemental mercury from a natural snowpack under controlled conditions. The first results from three snowpacks originating from alpine, urban and polar areas are presented. Consistent with observations in the field, we were able to reproduce gaseous mercury emissions and showed that they are mainly driven by solar radiation and especially UV-B radiation. From these laboratory experiments, we derived kinetic constants which show that divalent mercury can have a short natural lifetime of about 4–6 h in snow.","container-title":"Analytical and Bioanalytical Chemistry","DOI":"10.1007/s00216-007-1186-2","ISSN":"1618-2650","issue":"2","journalAbbreviation":"Anal Bioanal Chem","language":"en","page":"319-327","source":"Springer Link","title":"Laboratory simulation of Hg0 emissions from a snowpack","volume":"388","author":[{"family":"Dommergue","given":"Aurélien"},{"family":"Bahlmann","given":"Enno"},{"family":"Ebinghaus","given":"Ralf"},{"family":"Ferrari","given":"Christophe"},{"family":"Boutron","given":"Claude"}],"issued":{"date-parts":[["2007",5,1]]}}},{"id":706,"uris":["http://zotero.org/users/8742807/items/LPMSNABQ"],"itemData":{"id":706,"type":"article-journal","abstract":"Wet deposition of Hg in snow represents a major air-to-land flux of Hg in temperate and polar environments. However, the chemical speciation of Hg in snow and its chemical and physical behavior after deposition are poorly understood. To investigate Hg dynamics in snow, we followed Hg0 and total Hg concentrations in a snowpack above a frozen lake over 1 month. Our results indicate that newly deposited Hg is highly labile in snowpacks. On average, Hg levels in particular snow episodes decrease by 54% within 24 h after deposition. We hypothesize that Hg depletion in snow could be caused by a rapid snow-to-air Hg transfer resulting from Hg(II) photoinduced reduction to volatile Hg0. Both snowmelt incubated under a UV lamp at 17 °C and solid snow incubated under the sun at −10 °C in clear reaction vessels yielded a statistically significant increase in Hg0(aq) with time of exposure, while the Hg0(aq) levels remained constant in the dark controls. The snow-to-air Hg transfer we observed in this study suggests that the massive Hg deposition events observed in springtime in northern environments may have less impact than previously anticipated, since once deposited, Hg could be rapidly reduced and re-emitted.","container-title":"Environmental Science &amp; Technology","DOI":"10.1021/es010786g","ISSN":"0013-936X","issue":"2","journalAbbreviation":"Environ. Sci. Technol.","note":"publisher: American Chemical Society","page":"174-178","source":"ACS Publications","title":"The Role of Mercury Redox Reactions in Snow on Snow-to-Air Mercury Transfer","volume":"36","author":[{"family":"Lalonde","given":"Janick D."},{"family":"Poulain","given":"Alexandre J."},{"family":"Amyot","given":"Marc"}],"issued":{"date-parts":[["2002",1,1]]}}},{"id":704,"uris":["http://zotero.org/users/8742807/items/VB7QT7L3"],"itemData":{"id":704,"type":"article-journal","abstract":"Controlled experiments were performed with frozen and melted Arctic snow to quantify relationships between mercury photoreaction kinetics, ultra violet (UV) radiation intensity, and snow ion concentrations. Frozen (−10°C) and melted (4°C) snow samples from three Arctic sites were exposed to UV (280–400nm) radiation (1.26–5.78W·m−2), and a parabolic relationship was found between reduction rate constants in frozen and melted snow with increasing UV intensity. Total photoreduced mercury in frozen and melted snow increased linearly with greater UV intensity. Snow with the highest concentrations of chloride and iron had larger photoreduction and photooxidation rate constants, while also having the lowest Hg(0) production. Our results indicate that the amount of mercury photoreduction (loss from snow) is the highest at high UV radiation intensities, while the fastest rates of mercury photoreduction occurred at both low and high intensities. This suggests that, assuming all else is equal, earlier Arctic snow melt periods (when UV intensities are less intense) may result in less mercury loss to the atmosphere by photoreduction and flux, since less Hg(0) is photoproduced at lower UV intensities, thereby resulting in potentially greater mercury transport to aquatic systems with snowmelt.","collection-title":"Special Issue: Mercury in Canada's North","container-title":"Science of The Total Environment","DOI":"10.1016/j.scitotenv.2014.07.056","ISSN":"0048-9697","journalAbbreviation":"Science of The Total Environment","page":"115-132","source":"ScienceDirect","title":"Mercury in Arctic snow: Quantifying the kinetics of photochemical oxidation and reduction","title-short":"Mercury in Arctic snow","volume":"509-510","author":[{"family":"Mann","given":"E. A."},{"family":"Mallory","given":"M. L."},{"family":"Ziegler","given":"S. E."},{"family":"Tordon","given":"R."},{"family":"O'Driscoll","given":"N. J."}],"issued":{"date-parts":[["2015",3,15]]}}}],"schema":"https://github.com/citation-style-language/schema/raw/master/csl-citation.json"} </w:instrText>
      </w:r>
      <w:r w:rsidR="002F028A">
        <w:rPr>
          <w:rFonts w:ascii="Times New Roman" w:hAnsi="Times New Roman" w:cs="Times New Roman"/>
        </w:rPr>
        <w:fldChar w:fldCharType="separate"/>
      </w:r>
      <w:r w:rsidR="002F028A" w:rsidRPr="002F028A">
        <w:rPr>
          <w:rFonts w:ascii="Times New Roman" w:hAnsi="Times New Roman" w:cs="Times New Roman"/>
          <w:kern w:val="0"/>
          <w:vertAlign w:val="superscript"/>
        </w:rPr>
        <w:t>1–3</w:t>
      </w:r>
      <w:r w:rsidR="002F028A">
        <w:rPr>
          <w:rFonts w:ascii="Times New Roman" w:hAnsi="Times New Roman" w:cs="Times New Roman"/>
        </w:rPr>
        <w:fldChar w:fldCharType="end"/>
      </w:r>
      <w:r w:rsidRPr="004F75E9">
        <w:rPr>
          <w:rFonts w:ascii="Times New Roman" w:hAnsi="Times New Roman" w:cs="Times New Roman"/>
        </w:rPr>
        <w:t>. Here we propose an experimental scheme to simulate the photochemical emission of gaseous mercury from urban snow at cold temperatures, using a custom-made LED solar simulator. Multiple factors such as the irradiating wavelengths were examined and their role in affecting the determined mercury photoreduction process was studied. Specific attention was made in the cleanliness of the experimental set-up and on the air flow above the snow to optimise the condition in which experiment will be perform. The system development was tested</w:t>
      </w:r>
      <w:r w:rsidR="008A3E01">
        <w:rPr>
          <w:rFonts w:ascii="Times New Roman" w:hAnsi="Times New Roman" w:cs="Times New Roman"/>
        </w:rPr>
        <w:t xml:space="preserve"> </w:t>
      </w:r>
      <w:r w:rsidR="008A3E01" w:rsidRPr="004F75E9">
        <w:rPr>
          <w:rFonts w:ascii="Times New Roman" w:hAnsi="Times New Roman" w:cs="Times New Roman"/>
        </w:rPr>
        <w:t>at the University of Manitoba (Winnipeg, Canada)</w:t>
      </w:r>
      <w:r w:rsidR="008A3E01">
        <w:rPr>
          <w:rFonts w:ascii="Times New Roman" w:hAnsi="Times New Roman" w:cs="Times New Roman"/>
        </w:rPr>
        <w:t xml:space="preserve"> for multiple</w:t>
      </w:r>
      <w:r w:rsidRPr="004F75E9">
        <w:rPr>
          <w:rFonts w:ascii="Times New Roman" w:hAnsi="Times New Roman" w:cs="Times New Roman"/>
        </w:rPr>
        <w:t xml:space="preserve"> experiments</w:t>
      </w:r>
      <w:r w:rsidR="00A06758">
        <w:rPr>
          <w:rFonts w:ascii="Times New Roman" w:hAnsi="Times New Roman" w:cs="Times New Roman"/>
        </w:rPr>
        <w:t xml:space="preserve">. They showed the </w:t>
      </w:r>
      <w:r w:rsidR="00A06758" w:rsidRPr="004F75E9">
        <w:rPr>
          <w:rFonts w:ascii="Times New Roman" w:hAnsi="Times New Roman" w:cs="Times New Roman"/>
        </w:rPr>
        <w:t xml:space="preserve">role of the UV </w:t>
      </w:r>
      <w:r w:rsidR="00A06758">
        <w:rPr>
          <w:rFonts w:ascii="Times New Roman" w:hAnsi="Times New Roman" w:cs="Times New Roman"/>
        </w:rPr>
        <w:t>radiation in</w:t>
      </w:r>
      <w:r w:rsidR="00A06758" w:rsidRPr="004F75E9">
        <w:rPr>
          <w:rFonts w:ascii="Times New Roman" w:hAnsi="Times New Roman" w:cs="Times New Roman"/>
        </w:rPr>
        <w:t xml:space="preserve"> the mercury photoreduction activation, with an increase in GEM concentration when the light was on and a decrease over time</w:t>
      </w:r>
      <w:r w:rsidR="00A06758">
        <w:rPr>
          <w:rFonts w:ascii="Times New Roman" w:hAnsi="Times New Roman" w:cs="Times New Roman"/>
        </w:rPr>
        <w:t xml:space="preserve">, supporting </w:t>
      </w:r>
      <w:r w:rsidR="00A06758" w:rsidRPr="004F75E9">
        <w:rPr>
          <w:rFonts w:ascii="Times New Roman" w:hAnsi="Times New Roman" w:cs="Times New Roman"/>
        </w:rPr>
        <w:t>that the experiment set up is valid to evaluate the UV driven mercury photoreduction in the snow, and the collection and measurement of the produced GEM</w:t>
      </w:r>
      <w:r w:rsidR="00A06758">
        <w:rPr>
          <w:rFonts w:ascii="Times New Roman" w:hAnsi="Times New Roman" w:cs="Times New Roman"/>
        </w:rPr>
        <w:t xml:space="preserve">. The </w:t>
      </w:r>
      <w:r w:rsidR="00A06758" w:rsidRPr="004F75E9">
        <w:rPr>
          <w:rFonts w:ascii="Times New Roman" w:hAnsi="Times New Roman" w:cs="Times New Roman"/>
        </w:rPr>
        <w:t>estimat</w:t>
      </w:r>
      <w:r w:rsidR="00A06758">
        <w:rPr>
          <w:rFonts w:ascii="Times New Roman" w:hAnsi="Times New Roman" w:cs="Times New Roman"/>
        </w:rPr>
        <w:t xml:space="preserve">ion of </w:t>
      </w:r>
      <w:r w:rsidR="00A06758" w:rsidRPr="004F75E9">
        <w:rPr>
          <w:rFonts w:ascii="Times New Roman" w:hAnsi="Times New Roman" w:cs="Times New Roman"/>
        </w:rPr>
        <w:t>a preliminary reduction rate constant (</w:t>
      </w:r>
      <w:proofErr w:type="spellStart"/>
      <w:r w:rsidR="00A06758" w:rsidRPr="004F75E9">
        <w:rPr>
          <w:rFonts w:ascii="Times New Roman" w:hAnsi="Times New Roman" w:cs="Times New Roman"/>
        </w:rPr>
        <w:t>k</w:t>
      </w:r>
      <w:r w:rsidR="00A06758" w:rsidRPr="004F75E9">
        <w:rPr>
          <w:rFonts w:ascii="Times New Roman" w:hAnsi="Times New Roman" w:cs="Times New Roman"/>
          <w:vertAlign w:val="subscript"/>
        </w:rPr>
        <w:t>r</w:t>
      </w:r>
      <w:proofErr w:type="spellEnd"/>
      <w:r w:rsidR="00A06758" w:rsidRPr="004F75E9">
        <w:rPr>
          <w:rFonts w:ascii="Times New Roman" w:hAnsi="Times New Roman" w:cs="Times New Roman"/>
        </w:rPr>
        <w:t>)</w:t>
      </w:r>
      <w:r w:rsidR="00A06758">
        <w:rPr>
          <w:rFonts w:ascii="Times New Roman" w:hAnsi="Times New Roman" w:cs="Times New Roman"/>
        </w:rPr>
        <w:t xml:space="preserve"> was also possible</w:t>
      </w:r>
      <w:r w:rsidR="00A06758" w:rsidRPr="004F75E9">
        <w:rPr>
          <w:rFonts w:ascii="Times New Roman" w:hAnsi="Times New Roman" w:cs="Times New Roman"/>
        </w:rPr>
        <w:t xml:space="preserve">, finding a </w:t>
      </w:r>
      <w:r w:rsidR="00A06758" w:rsidRPr="004F75E9">
        <w:rPr>
          <w:rFonts w:ascii="Times New Roman" w:eastAsiaTheme="minorEastAsia" w:hAnsi="Times New Roman" w:cs="Times New Roman"/>
        </w:rPr>
        <w:t>rate constant ranging from 0.712 h</w:t>
      </w:r>
      <w:r w:rsidR="00A06758" w:rsidRPr="004F75E9">
        <w:rPr>
          <w:rFonts w:ascii="Times New Roman" w:eastAsiaTheme="minorEastAsia" w:hAnsi="Times New Roman" w:cs="Times New Roman"/>
          <w:vertAlign w:val="superscript"/>
        </w:rPr>
        <w:t xml:space="preserve">-1 </w:t>
      </w:r>
      <w:r w:rsidR="00A06758" w:rsidRPr="004F75E9">
        <w:rPr>
          <w:rFonts w:ascii="Times New Roman" w:eastAsiaTheme="minorEastAsia" w:hAnsi="Times New Roman" w:cs="Times New Roman"/>
        </w:rPr>
        <w:t>to 0.757 h</w:t>
      </w:r>
      <w:r w:rsidR="00A06758" w:rsidRPr="004F75E9">
        <w:rPr>
          <w:rFonts w:ascii="Times New Roman" w:eastAsiaTheme="minorEastAsia" w:hAnsi="Times New Roman" w:cs="Times New Roman"/>
          <w:vertAlign w:val="superscript"/>
        </w:rPr>
        <w:t>-1</w:t>
      </w:r>
      <w:r w:rsidR="00A06758" w:rsidRPr="004F75E9">
        <w:rPr>
          <w:rFonts w:ascii="Times New Roman" w:eastAsiaTheme="minorEastAsia" w:hAnsi="Times New Roman" w:cs="Times New Roman"/>
        </w:rPr>
        <w:t xml:space="preserve">. </w:t>
      </w:r>
      <w:r w:rsidR="00A06758">
        <w:rPr>
          <w:rFonts w:ascii="Times New Roman" w:hAnsi="Times New Roman" w:cs="Times New Roman"/>
        </w:rPr>
        <w:t>The system represents</w:t>
      </w:r>
      <w:r w:rsidRPr="004F75E9">
        <w:rPr>
          <w:rFonts w:ascii="Times New Roman" w:hAnsi="Times New Roman" w:cs="Times New Roman"/>
        </w:rPr>
        <w:t xml:space="preserve"> the technical base to further mercury laboratory snow photochemical experiment in different conditions including the possibility to modify the chemical composition of the snow, the inlet air composition (for ex. by implementing an ozone producer system) and physical parameters (temperature, solar radiation, relative humidity). </w:t>
      </w:r>
    </w:p>
    <w:p w14:paraId="7F6B5388" w14:textId="77777777" w:rsidR="003727CF" w:rsidRDefault="003727CF"/>
    <w:p w14:paraId="321D16A9" w14:textId="77777777" w:rsidR="00BE21A4" w:rsidRPr="00BE21A4" w:rsidRDefault="00BE21A4" w:rsidP="00BE21A4">
      <w:pPr>
        <w:pStyle w:val="Bibliografia"/>
        <w:rPr>
          <w:rFonts w:ascii="Aptos" w:hAnsi="Aptos"/>
        </w:rPr>
      </w:pPr>
      <w:r>
        <w:fldChar w:fldCharType="begin"/>
      </w:r>
      <w:r>
        <w:instrText xml:space="preserve"> ADDIN ZOTERO_BIBL {"uncited":[],"omitted":[],"custom":[]} CSL_BIBLIOGRAPHY </w:instrText>
      </w:r>
      <w:r>
        <w:fldChar w:fldCharType="separate"/>
      </w:r>
      <w:r w:rsidRPr="00BE21A4">
        <w:rPr>
          <w:rFonts w:ascii="Aptos" w:hAnsi="Aptos"/>
        </w:rPr>
        <w:t>1.</w:t>
      </w:r>
      <w:r w:rsidRPr="00BE21A4">
        <w:rPr>
          <w:rFonts w:ascii="Aptos" w:hAnsi="Aptos"/>
        </w:rPr>
        <w:tab/>
        <w:t xml:space="preserve">Dommergue, A., Bahlmann, E., Ebinghaus, R., Ferrari, C. &amp; Boutron, C. Laboratory simulation of Hg0 emissions from a snowpack. </w:t>
      </w:r>
      <w:r w:rsidRPr="00BE21A4">
        <w:rPr>
          <w:rFonts w:ascii="Aptos" w:hAnsi="Aptos"/>
          <w:i/>
          <w:iCs/>
        </w:rPr>
        <w:t>Anal Bioanal Chem</w:t>
      </w:r>
      <w:r w:rsidRPr="00BE21A4">
        <w:rPr>
          <w:rFonts w:ascii="Aptos" w:hAnsi="Aptos"/>
        </w:rPr>
        <w:t xml:space="preserve"> </w:t>
      </w:r>
      <w:r w:rsidRPr="00BE21A4">
        <w:rPr>
          <w:rFonts w:ascii="Aptos" w:hAnsi="Aptos"/>
          <w:b/>
          <w:bCs/>
        </w:rPr>
        <w:t>388</w:t>
      </w:r>
      <w:r w:rsidRPr="00BE21A4">
        <w:rPr>
          <w:rFonts w:ascii="Aptos" w:hAnsi="Aptos"/>
        </w:rPr>
        <w:t>, 319–327 (2007).</w:t>
      </w:r>
    </w:p>
    <w:p w14:paraId="20FB1C8D" w14:textId="77777777" w:rsidR="00BE21A4" w:rsidRPr="00BE21A4" w:rsidRDefault="00BE21A4" w:rsidP="00BE21A4">
      <w:pPr>
        <w:pStyle w:val="Bibliografia"/>
        <w:rPr>
          <w:rFonts w:ascii="Aptos" w:hAnsi="Aptos"/>
        </w:rPr>
      </w:pPr>
      <w:r w:rsidRPr="00BE21A4">
        <w:rPr>
          <w:rFonts w:ascii="Aptos" w:hAnsi="Aptos"/>
        </w:rPr>
        <w:t>2.</w:t>
      </w:r>
      <w:r w:rsidRPr="00BE21A4">
        <w:rPr>
          <w:rFonts w:ascii="Aptos" w:hAnsi="Aptos"/>
        </w:rPr>
        <w:tab/>
        <w:t xml:space="preserve">Lalonde, J. D., Poulain, A. J. &amp; Amyot, M. The Role of Mercury Redox Reactions in Snow on Snow-to-Air Mercury Transfer. </w:t>
      </w:r>
      <w:r w:rsidRPr="00BE21A4">
        <w:rPr>
          <w:rFonts w:ascii="Aptos" w:hAnsi="Aptos"/>
          <w:i/>
          <w:iCs/>
        </w:rPr>
        <w:t>Environ. Sci. Technol.</w:t>
      </w:r>
      <w:r w:rsidRPr="00BE21A4">
        <w:rPr>
          <w:rFonts w:ascii="Aptos" w:hAnsi="Aptos"/>
        </w:rPr>
        <w:t xml:space="preserve"> </w:t>
      </w:r>
      <w:r w:rsidRPr="00BE21A4">
        <w:rPr>
          <w:rFonts w:ascii="Aptos" w:hAnsi="Aptos"/>
          <w:b/>
          <w:bCs/>
        </w:rPr>
        <w:t>36</w:t>
      </w:r>
      <w:r w:rsidRPr="00BE21A4">
        <w:rPr>
          <w:rFonts w:ascii="Aptos" w:hAnsi="Aptos"/>
        </w:rPr>
        <w:t>, 174–178 (2002).</w:t>
      </w:r>
    </w:p>
    <w:p w14:paraId="5C8307D1" w14:textId="77777777" w:rsidR="00BE21A4" w:rsidRPr="00BE21A4" w:rsidRDefault="00BE21A4" w:rsidP="00BE21A4">
      <w:pPr>
        <w:pStyle w:val="Bibliografia"/>
        <w:rPr>
          <w:rFonts w:ascii="Aptos" w:hAnsi="Aptos"/>
        </w:rPr>
      </w:pPr>
      <w:r w:rsidRPr="00BE21A4">
        <w:rPr>
          <w:rFonts w:ascii="Aptos" w:hAnsi="Aptos"/>
        </w:rPr>
        <w:t>3.</w:t>
      </w:r>
      <w:r w:rsidRPr="00BE21A4">
        <w:rPr>
          <w:rFonts w:ascii="Aptos" w:hAnsi="Aptos"/>
        </w:rPr>
        <w:tab/>
        <w:t xml:space="preserve">Mann, E. A., Mallory, M. L., Ziegler, S. E., Tordon, R. &amp; O’Driscoll, N. J. Mercury in Arctic snow: Quantifying the kinetics of photochemical oxidation and reduction. </w:t>
      </w:r>
      <w:r w:rsidRPr="00BE21A4">
        <w:rPr>
          <w:rFonts w:ascii="Aptos" w:hAnsi="Aptos"/>
          <w:i/>
          <w:iCs/>
        </w:rPr>
        <w:t>Science of The Total Environment</w:t>
      </w:r>
      <w:r w:rsidRPr="00BE21A4">
        <w:rPr>
          <w:rFonts w:ascii="Aptos" w:hAnsi="Aptos"/>
        </w:rPr>
        <w:t xml:space="preserve"> </w:t>
      </w:r>
      <w:r w:rsidRPr="00BE21A4">
        <w:rPr>
          <w:rFonts w:ascii="Aptos" w:hAnsi="Aptos"/>
          <w:b/>
          <w:bCs/>
        </w:rPr>
        <w:t>509–510</w:t>
      </w:r>
      <w:r w:rsidRPr="00BE21A4">
        <w:rPr>
          <w:rFonts w:ascii="Aptos" w:hAnsi="Aptos"/>
        </w:rPr>
        <w:t>, 115–132 (2015).</w:t>
      </w:r>
    </w:p>
    <w:p w14:paraId="3AAEEEA3" w14:textId="2E22DA5C" w:rsidR="00BE21A4" w:rsidRDefault="00BE21A4">
      <w:r>
        <w:fldChar w:fldCharType="end"/>
      </w:r>
    </w:p>
    <w:sectPr w:rsidR="00BE21A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FD3"/>
    <w:rsid w:val="001B7DB2"/>
    <w:rsid w:val="00255767"/>
    <w:rsid w:val="002F028A"/>
    <w:rsid w:val="003727CF"/>
    <w:rsid w:val="00401BAC"/>
    <w:rsid w:val="004404DB"/>
    <w:rsid w:val="00561627"/>
    <w:rsid w:val="006F1FD3"/>
    <w:rsid w:val="007E3317"/>
    <w:rsid w:val="008A2919"/>
    <w:rsid w:val="008A3E01"/>
    <w:rsid w:val="00955C9F"/>
    <w:rsid w:val="00967C37"/>
    <w:rsid w:val="00A06758"/>
    <w:rsid w:val="00BE21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BB5C4"/>
  <w15:chartTrackingRefBased/>
  <w15:docId w15:val="{B6B1FB91-CCEA-41EE-840E-E079DC7A3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55C9F"/>
    <w:rPr>
      <w:lang w:val="en-GB"/>
    </w:rPr>
  </w:style>
  <w:style w:type="paragraph" w:styleId="Titolo1">
    <w:name w:val="heading 1"/>
    <w:basedOn w:val="Normale"/>
    <w:next w:val="Normale"/>
    <w:link w:val="Titolo1Carattere"/>
    <w:uiPriority w:val="9"/>
    <w:qFormat/>
    <w:rsid w:val="006F1F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F1F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F1FD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F1FD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F1FD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6F1FD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F1FD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F1FD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F1FD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F1FD3"/>
    <w:rPr>
      <w:rFonts w:asciiTheme="majorHAnsi" w:eastAsiaTheme="majorEastAsia" w:hAnsiTheme="majorHAnsi" w:cstheme="majorBidi"/>
      <w:color w:val="0F4761" w:themeColor="accent1" w:themeShade="BF"/>
      <w:sz w:val="40"/>
      <w:szCs w:val="40"/>
      <w:lang w:val="en-GB"/>
    </w:rPr>
  </w:style>
  <w:style w:type="character" w:customStyle="1" w:styleId="Titolo2Carattere">
    <w:name w:val="Titolo 2 Carattere"/>
    <w:basedOn w:val="Carpredefinitoparagrafo"/>
    <w:link w:val="Titolo2"/>
    <w:uiPriority w:val="9"/>
    <w:semiHidden/>
    <w:rsid w:val="006F1FD3"/>
    <w:rPr>
      <w:rFonts w:asciiTheme="majorHAnsi" w:eastAsiaTheme="majorEastAsia" w:hAnsiTheme="majorHAnsi" w:cstheme="majorBidi"/>
      <w:color w:val="0F4761" w:themeColor="accent1" w:themeShade="BF"/>
      <w:sz w:val="32"/>
      <w:szCs w:val="32"/>
      <w:lang w:val="en-GB"/>
    </w:rPr>
  </w:style>
  <w:style w:type="character" w:customStyle="1" w:styleId="Titolo3Carattere">
    <w:name w:val="Titolo 3 Carattere"/>
    <w:basedOn w:val="Carpredefinitoparagrafo"/>
    <w:link w:val="Titolo3"/>
    <w:uiPriority w:val="9"/>
    <w:semiHidden/>
    <w:rsid w:val="006F1FD3"/>
    <w:rPr>
      <w:rFonts w:eastAsiaTheme="majorEastAsia" w:cstheme="majorBidi"/>
      <w:color w:val="0F4761" w:themeColor="accent1" w:themeShade="BF"/>
      <w:sz w:val="28"/>
      <w:szCs w:val="28"/>
      <w:lang w:val="en-GB"/>
    </w:rPr>
  </w:style>
  <w:style w:type="character" w:customStyle="1" w:styleId="Titolo4Carattere">
    <w:name w:val="Titolo 4 Carattere"/>
    <w:basedOn w:val="Carpredefinitoparagrafo"/>
    <w:link w:val="Titolo4"/>
    <w:uiPriority w:val="9"/>
    <w:semiHidden/>
    <w:rsid w:val="006F1FD3"/>
    <w:rPr>
      <w:rFonts w:eastAsiaTheme="majorEastAsia" w:cstheme="majorBidi"/>
      <w:i/>
      <w:iCs/>
      <w:color w:val="0F4761" w:themeColor="accent1" w:themeShade="BF"/>
      <w:lang w:val="en-GB"/>
    </w:rPr>
  </w:style>
  <w:style w:type="character" w:customStyle="1" w:styleId="Titolo5Carattere">
    <w:name w:val="Titolo 5 Carattere"/>
    <w:basedOn w:val="Carpredefinitoparagrafo"/>
    <w:link w:val="Titolo5"/>
    <w:uiPriority w:val="9"/>
    <w:semiHidden/>
    <w:rsid w:val="006F1FD3"/>
    <w:rPr>
      <w:rFonts w:eastAsiaTheme="majorEastAsia" w:cstheme="majorBidi"/>
      <w:color w:val="0F4761" w:themeColor="accent1" w:themeShade="BF"/>
      <w:lang w:val="en-GB"/>
    </w:rPr>
  </w:style>
  <w:style w:type="character" w:customStyle="1" w:styleId="Titolo6Carattere">
    <w:name w:val="Titolo 6 Carattere"/>
    <w:basedOn w:val="Carpredefinitoparagrafo"/>
    <w:link w:val="Titolo6"/>
    <w:uiPriority w:val="9"/>
    <w:semiHidden/>
    <w:rsid w:val="006F1FD3"/>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6F1FD3"/>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6F1FD3"/>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6F1FD3"/>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6F1FD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F1FD3"/>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6F1FD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F1FD3"/>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6F1FD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F1FD3"/>
    <w:rPr>
      <w:i/>
      <w:iCs/>
      <w:color w:val="404040" w:themeColor="text1" w:themeTint="BF"/>
      <w:lang w:val="en-GB"/>
    </w:rPr>
  </w:style>
  <w:style w:type="paragraph" w:styleId="Paragrafoelenco">
    <w:name w:val="List Paragraph"/>
    <w:basedOn w:val="Normale"/>
    <w:uiPriority w:val="34"/>
    <w:qFormat/>
    <w:rsid w:val="006F1FD3"/>
    <w:pPr>
      <w:ind w:left="720"/>
      <w:contextualSpacing/>
    </w:pPr>
  </w:style>
  <w:style w:type="character" w:styleId="Enfasiintensa">
    <w:name w:val="Intense Emphasis"/>
    <w:basedOn w:val="Carpredefinitoparagrafo"/>
    <w:uiPriority w:val="21"/>
    <w:qFormat/>
    <w:rsid w:val="006F1FD3"/>
    <w:rPr>
      <w:i/>
      <w:iCs/>
      <w:color w:val="0F4761" w:themeColor="accent1" w:themeShade="BF"/>
    </w:rPr>
  </w:style>
  <w:style w:type="paragraph" w:styleId="Citazioneintensa">
    <w:name w:val="Intense Quote"/>
    <w:basedOn w:val="Normale"/>
    <w:next w:val="Normale"/>
    <w:link w:val="CitazioneintensaCarattere"/>
    <w:uiPriority w:val="30"/>
    <w:qFormat/>
    <w:rsid w:val="006F1F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F1FD3"/>
    <w:rPr>
      <w:i/>
      <w:iCs/>
      <w:color w:val="0F4761" w:themeColor="accent1" w:themeShade="BF"/>
      <w:lang w:val="en-GB"/>
    </w:rPr>
  </w:style>
  <w:style w:type="character" w:styleId="Riferimentointenso">
    <w:name w:val="Intense Reference"/>
    <w:basedOn w:val="Carpredefinitoparagrafo"/>
    <w:uiPriority w:val="32"/>
    <w:qFormat/>
    <w:rsid w:val="006F1FD3"/>
    <w:rPr>
      <w:b/>
      <w:bCs/>
      <w:smallCaps/>
      <w:color w:val="0F4761" w:themeColor="accent1" w:themeShade="BF"/>
      <w:spacing w:val="5"/>
    </w:rPr>
  </w:style>
  <w:style w:type="paragraph" w:styleId="Bibliografia">
    <w:name w:val="Bibliography"/>
    <w:basedOn w:val="Normale"/>
    <w:next w:val="Normale"/>
    <w:uiPriority w:val="37"/>
    <w:unhideWhenUsed/>
    <w:rsid w:val="002F02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1</Pages>
  <Words>2002</Words>
  <Characters>11415</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Giuditta Celli</dc:creator>
  <cp:keywords/>
  <dc:description/>
  <cp:lastModifiedBy>Giuditta Celli</cp:lastModifiedBy>
  <cp:revision>8</cp:revision>
  <dcterms:created xsi:type="dcterms:W3CDTF">2024-09-09T14:22:00Z</dcterms:created>
  <dcterms:modified xsi:type="dcterms:W3CDTF">2024-10-30T08:49:00Z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id="37c03dXh"/&gt;&lt;style id="http://www.zotero.org/styles/nature" hasBibliography="1" bibliographyStyleHasBeenSet="1"/&gt;&lt;prefs&gt;&lt;pref name="fieldType" value="Field"/&gt;&lt;/prefs&gt;&lt;/data&gt;</vt:lpwstr>
  </property>
</Properties>
</file>