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912BB" w14:textId="14F21EC2" w:rsidR="008A693F" w:rsidRPr="00643B61" w:rsidRDefault="008A693F" w:rsidP="009D7497">
      <w:pPr>
        <w:jc w:val="center"/>
        <w:rPr>
          <w:rFonts w:asciiTheme="majorBidi" w:hAnsiTheme="majorBidi" w:cstheme="majorBidi"/>
          <w:b/>
          <w:bCs/>
          <w:lang w:val="en-US"/>
        </w:rPr>
      </w:pPr>
      <w:r w:rsidRPr="00643B61">
        <w:rPr>
          <w:rFonts w:asciiTheme="majorBidi" w:hAnsiTheme="majorBidi" w:cstheme="majorBidi"/>
          <w:b/>
          <w:bCs/>
          <w:lang w:val="en-US"/>
        </w:rPr>
        <w:t xml:space="preserve">Some notes on </w:t>
      </w:r>
      <w:r w:rsidR="005F5813">
        <w:rPr>
          <w:rFonts w:asciiTheme="majorBidi" w:hAnsiTheme="majorBidi" w:cstheme="majorBidi"/>
          <w:b/>
          <w:bCs/>
          <w:lang w:val="en-US"/>
        </w:rPr>
        <w:t>the role of modal particles</w:t>
      </w:r>
      <w:r w:rsidR="00703383">
        <w:rPr>
          <w:rFonts w:asciiTheme="majorBidi" w:hAnsiTheme="majorBidi" w:cstheme="majorBidi"/>
          <w:b/>
          <w:bCs/>
          <w:lang w:val="en-US"/>
        </w:rPr>
        <w:t xml:space="preserve"> in </w:t>
      </w:r>
      <w:r w:rsidRPr="00643B61">
        <w:rPr>
          <w:rFonts w:asciiTheme="majorBidi" w:hAnsiTheme="majorBidi" w:cstheme="majorBidi"/>
          <w:b/>
          <w:bCs/>
          <w:i/>
          <w:iCs/>
          <w:lang w:val="en-US"/>
        </w:rPr>
        <w:t>weil</w:t>
      </w:r>
      <w:r w:rsidRPr="00643B61">
        <w:rPr>
          <w:rFonts w:asciiTheme="majorBidi" w:hAnsiTheme="majorBidi" w:cstheme="majorBidi"/>
          <w:b/>
          <w:bCs/>
          <w:lang w:val="en-US"/>
        </w:rPr>
        <w:t>+V2</w:t>
      </w:r>
      <w:r w:rsidR="00054AE0">
        <w:rPr>
          <w:rFonts w:asciiTheme="majorBidi" w:hAnsiTheme="majorBidi" w:cstheme="majorBidi"/>
          <w:b/>
          <w:bCs/>
          <w:lang w:val="en-US"/>
        </w:rPr>
        <w:t>-clauses</w:t>
      </w:r>
      <w:r w:rsidRPr="00643B61">
        <w:rPr>
          <w:rFonts w:asciiTheme="majorBidi" w:hAnsiTheme="majorBidi" w:cstheme="majorBidi"/>
          <w:b/>
          <w:bCs/>
          <w:lang w:val="en-US"/>
        </w:rPr>
        <w:t xml:space="preserve"> in German</w:t>
      </w:r>
    </w:p>
    <w:p w14:paraId="7CE6F426" w14:textId="05FDED7E" w:rsidR="008A693F" w:rsidRDefault="009D7497" w:rsidP="009D7497">
      <w:pPr>
        <w:jc w:val="center"/>
        <w:rPr>
          <w:rFonts w:asciiTheme="majorBidi" w:hAnsiTheme="majorBidi" w:cstheme="majorBidi"/>
          <w:lang w:val="en-US"/>
        </w:rPr>
      </w:pPr>
      <w:r>
        <w:rPr>
          <w:rFonts w:asciiTheme="majorBidi" w:hAnsiTheme="majorBidi" w:cstheme="majorBidi"/>
          <w:lang w:val="en-US"/>
        </w:rPr>
        <w:t xml:space="preserve">Roland </w:t>
      </w:r>
      <w:proofErr w:type="spellStart"/>
      <w:r>
        <w:rPr>
          <w:rFonts w:asciiTheme="majorBidi" w:hAnsiTheme="majorBidi" w:cstheme="majorBidi"/>
          <w:lang w:val="en-US"/>
        </w:rPr>
        <w:t>Hinterhölzl</w:t>
      </w:r>
      <w:proofErr w:type="spellEnd"/>
    </w:p>
    <w:p w14:paraId="798C9FBF" w14:textId="37E8DEBF" w:rsidR="009D7497" w:rsidRDefault="009D7497" w:rsidP="009D7497">
      <w:pPr>
        <w:jc w:val="center"/>
        <w:rPr>
          <w:rFonts w:asciiTheme="majorBidi" w:hAnsiTheme="majorBidi" w:cstheme="majorBidi"/>
          <w:lang w:val="en-US"/>
        </w:rPr>
      </w:pPr>
      <w:r>
        <w:rPr>
          <w:rFonts w:asciiTheme="majorBidi" w:hAnsiTheme="majorBidi" w:cstheme="majorBidi"/>
          <w:lang w:val="en-US"/>
        </w:rPr>
        <w:t>Venice, January 2023</w:t>
      </w:r>
    </w:p>
    <w:p w14:paraId="16097809" w14:textId="77777777" w:rsidR="009D7497" w:rsidRDefault="009D7497">
      <w:pPr>
        <w:rPr>
          <w:rFonts w:asciiTheme="majorBidi" w:hAnsiTheme="majorBidi" w:cstheme="majorBidi"/>
          <w:b/>
          <w:bCs/>
          <w:lang w:val="en-US"/>
        </w:rPr>
      </w:pPr>
    </w:p>
    <w:p w14:paraId="5B885D3A" w14:textId="77777777" w:rsidR="009D7497" w:rsidRDefault="009D7497">
      <w:pPr>
        <w:rPr>
          <w:rFonts w:asciiTheme="majorBidi" w:hAnsiTheme="majorBidi" w:cstheme="majorBidi"/>
          <w:b/>
          <w:bCs/>
          <w:lang w:val="en-US"/>
        </w:rPr>
      </w:pPr>
    </w:p>
    <w:p w14:paraId="2A473E09" w14:textId="044EBBD4" w:rsidR="00741524" w:rsidRPr="00643B61" w:rsidRDefault="00741524">
      <w:pPr>
        <w:rPr>
          <w:rFonts w:asciiTheme="majorBidi" w:hAnsiTheme="majorBidi" w:cstheme="majorBidi"/>
          <w:b/>
          <w:bCs/>
          <w:lang w:val="en-US"/>
        </w:rPr>
      </w:pPr>
      <w:r w:rsidRPr="00643B61">
        <w:rPr>
          <w:rFonts w:asciiTheme="majorBidi" w:hAnsiTheme="majorBidi" w:cstheme="majorBidi"/>
          <w:b/>
          <w:bCs/>
          <w:lang w:val="en-US"/>
        </w:rPr>
        <w:t>1</w:t>
      </w:r>
      <w:r w:rsidRPr="00643B61">
        <w:rPr>
          <w:rFonts w:asciiTheme="majorBidi" w:hAnsiTheme="majorBidi" w:cstheme="majorBidi"/>
          <w:b/>
          <w:bCs/>
          <w:lang w:val="en-US"/>
        </w:rPr>
        <w:tab/>
        <w:t>Introduction</w:t>
      </w:r>
    </w:p>
    <w:p w14:paraId="2F0B82DB" w14:textId="67A7E09A" w:rsidR="00741524" w:rsidRDefault="00741524">
      <w:pPr>
        <w:rPr>
          <w:rFonts w:asciiTheme="majorBidi" w:hAnsiTheme="majorBidi" w:cstheme="majorBidi"/>
          <w:lang w:val="en-US"/>
        </w:rPr>
      </w:pPr>
    </w:p>
    <w:p w14:paraId="2E605F82" w14:textId="40A0C036" w:rsidR="00741524" w:rsidRDefault="00835BE0">
      <w:pPr>
        <w:rPr>
          <w:rFonts w:asciiTheme="majorBidi" w:hAnsiTheme="majorBidi" w:cstheme="majorBidi"/>
          <w:lang w:val="en-US"/>
        </w:rPr>
      </w:pPr>
      <w:r>
        <w:rPr>
          <w:rFonts w:asciiTheme="majorBidi" w:hAnsiTheme="majorBidi" w:cstheme="majorBidi"/>
          <w:lang w:val="en-US"/>
        </w:rPr>
        <w:t xml:space="preserve">The grammatical category evidentiality is known from </w:t>
      </w:r>
      <w:r w:rsidR="006B70BC">
        <w:rPr>
          <w:rFonts w:asciiTheme="majorBidi" w:hAnsiTheme="majorBidi" w:cstheme="majorBidi"/>
          <w:lang w:val="en-US"/>
        </w:rPr>
        <w:t>a large range of</w:t>
      </w:r>
      <w:r>
        <w:rPr>
          <w:rFonts w:asciiTheme="majorBidi" w:hAnsiTheme="majorBidi" w:cstheme="majorBidi"/>
          <w:lang w:val="en-US"/>
        </w:rPr>
        <w:t xml:space="preserve"> languages, where various evidential distinctions </w:t>
      </w:r>
      <w:r w:rsidR="00EC5FBC">
        <w:rPr>
          <w:rFonts w:asciiTheme="majorBidi" w:hAnsiTheme="majorBidi" w:cstheme="majorBidi"/>
          <w:lang w:val="en-US"/>
        </w:rPr>
        <w:t>are</w:t>
      </w:r>
      <w:r>
        <w:rPr>
          <w:rFonts w:asciiTheme="majorBidi" w:hAnsiTheme="majorBidi" w:cstheme="majorBidi"/>
          <w:lang w:val="en-US"/>
        </w:rPr>
        <w:t xml:space="preserve"> expressed by morphological markers on the verb. </w:t>
      </w:r>
      <w:r w:rsidR="002E7807">
        <w:rPr>
          <w:rFonts w:asciiTheme="majorBidi" w:hAnsiTheme="majorBidi" w:cstheme="majorBidi"/>
          <w:lang w:val="en-US"/>
        </w:rPr>
        <w:t xml:space="preserve">For instance, </w:t>
      </w:r>
      <w:r w:rsidR="002E7807" w:rsidRPr="00965ED1">
        <w:rPr>
          <w:rFonts w:ascii="Times New Roman" w:hAnsi="Times New Roman" w:cs="Times New Roman"/>
          <w:color w:val="000000" w:themeColor="text1"/>
          <w:lang w:val="en-US"/>
        </w:rPr>
        <w:t>Willett (1988</w:t>
      </w:r>
      <w:r w:rsidR="002E7807">
        <w:rPr>
          <w:rFonts w:ascii="Times New Roman" w:hAnsi="Times New Roman" w:cs="Times New Roman"/>
          <w:color w:val="000000" w:themeColor="text1"/>
          <w:lang w:val="en-US"/>
        </w:rPr>
        <w:t>)</w:t>
      </w:r>
      <w:r w:rsidR="002E7807" w:rsidRPr="00965ED1">
        <w:rPr>
          <w:rFonts w:ascii="Times New Roman" w:hAnsi="Times New Roman" w:cs="Times New Roman"/>
          <w:color w:val="000000" w:themeColor="text1"/>
          <w:lang w:val="en-US"/>
        </w:rPr>
        <w:t xml:space="preserve">, </w:t>
      </w:r>
      <w:r w:rsidR="002E7807" w:rsidRPr="00484743">
        <w:rPr>
          <w:rFonts w:ascii="Times New Roman" w:hAnsi="Times New Roman" w:cs="Times New Roman"/>
          <w:color w:val="000000" w:themeColor="text1"/>
          <w:lang w:val="en-US"/>
        </w:rPr>
        <w:t xml:space="preserve">de </w:t>
      </w:r>
      <w:proofErr w:type="spellStart"/>
      <w:r w:rsidR="002E7807" w:rsidRPr="00484743">
        <w:rPr>
          <w:rFonts w:ascii="Times New Roman" w:hAnsi="Times New Roman" w:cs="Times New Roman"/>
          <w:color w:val="000000" w:themeColor="text1"/>
          <w:lang w:val="en-US"/>
        </w:rPr>
        <w:t>Haan</w:t>
      </w:r>
      <w:proofErr w:type="spellEnd"/>
      <w:r w:rsidR="002E7807" w:rsidRPr="00484743">
        <w:rPr>
          <w:rFonts w:ascii="Times New Roman" w:hAnsi="Times New Roman" w:cs="Times New Roman"/>
          <w:color w:val="000000" w:themeColor="text1"/>
          <w:lang w:val="en-US"/>
        </w:rPr>
        <w:t xml:space="preserve"> </w:t>
      </w:r>
      <w:r w:rsidR="002E7807">
        <w:rPr>
          <w:rFonts w:ascii="Times New Roman" w:hAnsi="Times New Roman" w:cs="Times New Roman"/>
          <w:color w:val="000000" w:themeColor="text1"/>
          <w:lang w:val="en-US"/>
        </w:rPr>
        <w:t>(</w:t>
      </w:r>
      <w:r w:rsidR="002E7807" w:rsidRPr="00484743">
        <w:rPr>
          <w:rFonts w:ascii="Times New Roman" w:hAnsi="Times New Roman" w:cs="Times New Roman"/>
          <w:color w:val="000000" w:themeColor="text1"/>
          <w:lang w:val="en-US"/>
        </w:rPr>
        <w:t>1999</w:t>
      </w:r>
      <w:r w:rsidR="002E7807">
        <w:rPr>
          <w:rFonts w:ascii="Times New Roman" w:hAnsi="Times New Roman" w:cs="Times New Roman"/>
          <w:color w:val="000000" w:themeColor="text1"/>
          <w:lang w:val="en-US"/>
        </w:rPr>
        <w:t>)</w:t>
      </w:r>
      <w:r w:rsidR="002E7807" w:rsidRPr="00965ED1">
        <w:rPr>
          <w:rFonts w:ascii="Times New Roman" w:hAnsi="Times New Roman" w:cs="Times New Roman"/>
          <w:color w:val="000000" w:themeColor="text1"/>
          <w:lang w:val="en-US"/>
        </w:rPr>
        <w:t xml:space="preserve"> and </w:t>
      </w:r>
      <w:proofErr w:type="spellStart"/>
      <w:r w:rsidR="002E7807" w:rsidRPr="00965ED1">
        <w:rPr>
          <w:rFonts w:ascii="Times New Roman" w:hAnsi="Times New Roman" w:cs="Times New Roman"/>
          <w:color w:val="000000" w:themeColor="text1"/>
          <w:lang w:val="en-US"/>
        </w:rPr>
        <w:t>Aikhenvald</w:t>
      </w:r>
      <w:proofErr w:type="spellEnd"/>
      <w:r w:rsidR="002E7807" w:rsidRPr="00965ED1">
        <w:rPr>
          <w:rFonts w:ascii="Times New Roman" w:hAnsi="Times New Roman" w:cs="Times New Roman"/>
          <w:color w:val="000000" w:themeColor="text1"/>
          <w:lang w:val="en-US"/>
        </w:rPr>
        <w:t xml:space="preserve"> (2004) define them as grammatical categories that mark </w:t>
      </w:r>
      <w:r w:rsidR="00D648AB">
        <w:rPr>
          <w:rFonts w:ascii="Times New Roman" w:hAnsi="Times New Roman" w:cs="Times New Roman"/>
          <w:color w:val="000000" w:themeColor="text1"/>
          <w:lang w:val="en-US"/>
        </w:rPr>
        <w:t xml:space="preserve">the </w:t>
      </w:r>
      <w:r w:rsidR="002E7807" w:rsidRPr="00965ED1">
        <w:rPr>
          <w:rFonts w:ascii="Times New Roman" w:hAnsi="Times New Roman" w:cs="Times New Roman"/>
          <w:color w:val="000000" w:themeColor="text1"/>
          <w:lang w:val="en-US"/>
        </w:rPr>
        <w:t xml:space="preserve">information source such as direct perception, </w:t>
      </w:r>
      <w:proofErr w:type="gramStart"/>
      <w:r w:rsidR="002E7807" w:rsidRPr="00965ED1">
        <w:rPr>
          <w:rFonts w:ascii="Times New Roman" w:hAnsi="Times New Roman" w:cs="Times New Roman"/>
          <w:color w:val="000000" w:themeColor="text1"/>
          <w:lang w:val="en-US"/>
        </w:rPr>
        <w:t>report</w:t>
      </w:r>
      <w:proofErr w:type="gramEnd"/>
      <w:r w:rsidR="002E7807" w:rsidRPr="00965ED1">
        <w:rPr>
          <w:rFonts w:ascii="Times New Roman" w:hAnsi="Times New Roman" w:cs="Times New Roman"/>
          <w:color w:val="000000" w:themeColor="text1"/>
          <w:lang w:val="en-US"/>
        </w:rPr>
        <w:t xml:space="preserve"> or inference.</w:t>
      </w:r>
      <w:r w:rsidR="002E7807">
        <w:rPr>
          <w:rFonts w:asciiTheme="majorBidi" w:hAnsiTheme="majorBidi" w:cstheme="majorBidi"/>
          <w:lang w:val="en-US"/>
        </w:rPr>
        <w:t xml:space="preserve"> </w:t>
      </w:r>
    </w:p>
    <w:p w14:paraId="7F8E1F3F" w14:textId="0A51A076" w:rsidR="00835BE0" w:rsidRDefault="00835BE0">
      <w:pPr>
        <w:rPr>
          <w:rFonts w:asciiTheme="majorBidi" w:hAnsiTheme="majorBidi" w:cstheme="majorBidi"/>
          <w:lang w:val="en-US"/>
        </w:rPr>
      </w:pPr>
    </w:p>
    <w:p w14:paraId="788589FC" w14:textId="6C5B671C" w:rsidR="00835BE0" w:rsidRDefault="00835BE0">
      <w:pPr>
        <w:rPr>
          <w:rFonts w:asciiTheme="majorBidi" w:hAnsiTheme="majorBidi" w:cstheme="majorBidi"/>
          <w:lang w:val="en-US"/>
        </w:rPr>
      </w:pPr>
      <w:r>
        <w:rPr>
          <w:rFonts w:asciiTheme="majorBidi" w:hAnsiTheme="majorBidi" w:cstheme="majorBidi"/>
          <w:lang w:val="en-US"/>
        </w:rPr>
        <w:t>In German, the grammatical category evidence is lacking in the verbal paradigm. However, there is other ample means to express evidential categories indirectly via modal particles, modal verbs and verb position</w:t>
      </w:r>
      <w:r w:rsidR="00D648AB">
        <w:rPr>
          <w:rFonts w:asciiTheme="majorBidi" w:hAnsiTheme="majorBidi" w:cstheme="majorBidi"/>
          <w:lang w:val="en-US"/>
        </w:rPr>
        <w:t>, as we will see below</w:t>
      </w:r>
      <w:r>
        <w:rPr>
          <w:rFonts w:asciiTheme="majorBidi" w:hAnsiTheme="majorBidi" w:cstheme="majorBidi"/>
          <w:lang w:val="en-US"/>
        </w:rPr>
        <w:t xml:space="preserve">. The present article </w:t>
      </w:r>
      <w:r w:rsidR="004B3AC3">
        <w:rPr>
          <w:rFonts w:asciiTheme="majorBidi" w:hAnsiTheme="majorBidi" w:cstheme="majorBidi"/>
          <w:lang w:val="en-US"/>
        </w:rPr>
        <w:t xml:space="preserve">focuses on the role that modal particles have in the interpretation of </w:t>
      </w:r>
      <w:r w:rsidR="004B3AC3">
        <w:rPr>
          <w:rFonts w:asciiTheme="majorBidi" w:hAnsiTheme="majorBidi" w:cstheme="majorBidi"/>
          <w:i/>
          <w:iCs/>
          <w:lang w:val="en-US"/>
        </w:rPr>
        <w:t>weil</w:t>
      </w:r>
      <w:r w:rsidR="004B3AC3">
        <w:rPr>
          <w:rFonts w:asciiTheme="majorBidi" w:hAnsiTheme="majorBidi" w:cstheme="majorBidi"/>
          <w:lang w:val="en-US"/>
        </w:rPr>
        <w:t xml:space="preserve">+V2-clauses and </w:t>
      </w:r>
      <w:r>
        <w:rPr>
          <w:rFonts w:asciiTheme="majorBidi" w:hAnsiTheme="majorBidi" w:cstheme="majorBidi"/>
          <w:lang w:val="en-US"/>
        </w:rPr>
        <w:t xml:space="preserve">argues that </w:t>
      </w:r>
      <w:r w:rsidR="004B3AC3">
        <w:rPr>
          <w:rFonts w:asciiTheme="majorBidi" w:hAnsiTheme="majorBidi" w:cstheme="majorBidi"/>
          <w:lang w:val="en-US"/>
        </w:rPr>
        <w:t>V2 in conjunction with the type of modal particle</w:t>
      </w:r>
      <w:r>
        <w:rPr>
          <w:rFonts w:asciiTheme="majorBidi" w:hAnsiTheme="majorBidi" w:cstheme="majorBidi"/>
          <w:lang w:val="en-US"/>
        </w:rPr>
        <w:t xml:space="preserve"> </w:t>
      </w:r>
      <w:r w:rsidR="004D1513">
        <w:rPr>
          <w:rFonts w:asciiTheme="majorBidi" w:hAnsiTheme="majorBidi" w:cstheme="majorBidi"/>
          <w:lang w:val="en-US"/>
        </w:rPr>
        <w:t>indicates that the speaker</w:t>
      </w:r>
      <w:r w:rsidR="00E955E0">
        <w:rPr>
          <w:rFonts w:asciiTheme="majorBidi" w:hAnsiTheme="majorBidi" w:cstheme="majorBidi"/>
          <w:lang w:val="en-US"/>
        </w:rPr>
        <w:t>'s evaluation of the embedded proposition</w:t>
      </w:r>
      <w:r w:rsidR="004B3AC3">
        <w:rPr>
          <w:rFonts w:asciiTheme="majorBidi" w:hAnsiTheme="majorBidi" w:cstheme="majorBidi"/>
          <w:lang w:val="en-US"/>
        </w:rPr>
        <w:t xml:space="preserve"> -</w:t>
      </w:r>
      <w:r w:rsidR="008B1CFA">
        <w:rPr>
          <w:rFonts w:asciiTheme="majorBidi" w:hAnsiTheme="majorBidi" w:cstheme="majorBidi"/>
          <w:lang w:val="en-US"/>
        </w:rPr>
        <w:t xml:space="preserve"> be it subjective /emotional or evidential</w:t>
      </w:r>
      <w:r w:rsidR="004B3AC3">
        <w:rPr>
          <w:rFonts w:asciiTheme="majorBidi" w:hAnsiTheme="majorBidi" w:cstheme="majorBidi"/>
          <w:lang w:val="en-US"/>
        </w:rPr>
        <w:t xml:space="preserve"> -</w:t>
      </w:r>
      <w:r w:rsidR="00E955E0">
        <w:rPr>
          <w:rFonts w:asciiTheme="majorBidi" w:hAnsiTheme="majorBidi" w:cstheme="majorBidi"/>
          <w:lang w:val="en-US"/>
        </w:rPr>
        <w:t>is relevant</w:t>
      </w:r>
      <w:r w:rsidR="004D1513">
        <w:rPr>
          <w:rFonts w:asciiTheme="majorBidi" w:hAnsiTheme="majorBidi" w:cstheme="majorBidi"/>
          <w:lang w:val="en-US"/>
        </w:rPr>
        <w:t xml:space="preserve"> for the </w:t>
      </w:r>
      <w:proofErr w:type="gramStart"/>
      <w:r w:rsidR="004D1513">
        <w:rPr>
          <w:rFonts w:asciiTheme="majorBidi" w:hAnsiTheme="majorBidi" w:cstheme="majorBidi"/>
          <w:lang w:val="en-US"/>
        </w:rPr>
        <w:t>state of affairs</w:t>
      </w:r>
      <w:proofErr w:type="gramEnd"/>
      <w:r w:rsidR="004D1513">
        <w:rPr>
          <w:rFonts w:asciiTheme="majorBidi" w:hAnsiTheme="majorBidi" w:cstheme="majorBidi"/>
          <w:lang w:val="en-US"/>
        </w:rPr>
        <w:t xml:space="preserve"> expressed in the main clause.</w:t>
      </w:r>
    </w:p>
    <w:p w14:paraId="51731F75" w14:textId="488A9A1A" w:rsidR="004D1513" w:rsidRDefault="004D1513">
      <w:pPr>
        <w:rPr>
          <w:rFonts w:asciiTheme="majorBidi" w:hAnsiTheme="majorBidi" w:cstheme="majorBidi"/>
          <w:lang w:val="en-US"/>
        </w:rPr>
      </w:pPr>
    </w:p>
    <w:p w14:paraId="0846C60B" w14:textId="2F013D04" w:rsidR="004D1513" w:rsidRPr="00643B61" w:rsidRDefault="009D7497">
      <w:pPr>
        <w:rPr>
          <w:rFonts w:asciiTheme="majorBidi" w:hAnsiTheme="majorBidi" w:cstheme="majorBidi"/>
          <w:b/>
          <w:bCs/>
          <w:lang w:val="en-US"/>
        </w:rPr>
      </w:pPr>
      <w:r>
        <w:rPr>
          <w:rFonts w:asciiTheme="majorBidi" w:hAnsiTheme="majorBidi" w:cstheme="majorBidi"/>
          <w:b/>
          <w:bCs/>
          <w:lang w:val="en-US"/>
        </w:rPr>
        <w:t>2</w:t>
      </w:r>
      <w:r w:rsidR="004D1513" w:rsidRPr="00643B61">
        <w:rPr>
          <w:rFonts w:asciiTheme="majorBidi" w:hAnsiTheme="majorBidi" w:cstheme="majorBidi"/>
          <w:b/>
          <w:bCs/>
          <w:lang w:val="en-US"/>
        </w:rPr>
        <w:tab/>
        <w:t>Embedded V2 in German</w:t>
      </w:r>
    </w:p>
    <w:p w14:paraId="3EFD2628" w14:textId="77777777" w:rsidR="004D1513" w:rsidRDefault="004D1513">
      <w:pPr>
        <w:rPr>
          <w:rFonts w:asciiTheme="majorBidi" w:hAnsiTheme="majorBidi" w:cstheme="majorBidi"/>
          <w:lang w:val="en-US"/>
        </w:rPr>
      </w:pPr>
    </w:p>
    <w:p w14:paraId="5333E523" w14:textId="30DF6AE1" w:rsidR="008A693F" w:rsidRDefault="00B92607">
      <w:pPr>
        <w:rPr>
          <w:rFonts w:asciiTheme="majorBidi" w:hAnsiTheme="majorBidi" w:cstheme="majorBidi"/>
          <w:lang w:val="en-US"/>
        </w:rPr>
      </w:pPr>
      <w:r>
        <w:rPr>
          <w:rFonts w:asciiTheme="majorBidi" w:hAnsiTheme="majorBidi" w:cstheme="majorBidi"/>
          <w:lang w:val="en-US"/>
        </w:rPr>
        <w:t xml:space="preserve">The status of embedded V2 and its impact on interpretation have been subject of extended discussion in recent times (cf. </w:t>
      </w:r>
      <w:proofErr w:type="spellStart"/>
      <w:r w:rsidR="000566FE">
        <w:rPr>
          <w:rFonts w:asciiTheme="majorBidi" w:hAnsiTheme="majorBidi" w:cstheme="majorBidi"/>
          <w:lang w:val="en-US"/>
        </w:rPr>
        <w:t>Gärtner</w:t>
      </w:r>
      <w:proofErr w:type="spellEnd"/>
      <w:r w:rsidR="000566FE">
        <w:rPr>
          <w:rFonts w:asciiTheme="majorBidi" w:hAnsiTheme="majorBidi" w:cstheme="majorBidi"/>
          <w:lang w:val="en-US"/>
        </w:rPr>
        <w:t xml:space="preserve"> 2001, 2002; </w:t>
      </w:r>
      <w:proofErr w:type="spellStart"/>
      <w:r w:rsidR="000566FE">
        <w:rPr>
          <w:rFonts w:asciiTheme="majorBidi" w:hAnsiTheme="majorBidi" w:cstheme="majorBidi"/>
          <w:lang w:val="en-US"/>
        </w:rPr>
        <w:t>Antomo</w:t>
      </w:r>
      <w:proofErr w:type="spellEnd"/>
      <w:r w:rsidR="000566FE">
        <w:rPr>
          <w:rFonts w:asciiTheme="majorBidi" w:hAnsiTheme="majorBidi" w:cstheme="majorBidi"/>
          <w:lang w:val="en-US"/>
        </w:rPr>
        <w:t xml:space="preserve"> </w:t>
      </w:r>
      <w:r w:rsidR="00904740">
        <w:rPr>
          <w:rFonts w:asciiTheme="majorBidi" w:hAnsiTheme="majorBidi" w:cstheme="majorBidi"/>
          <w:lang w:val="en-US"/>
        </w:rPr>
        <w:t>and</w:t>
      </w:r>
      <w:r w:rsidR="000566FE">
        <w:rPr>
          <w:rFonts w:asciiTheme="majorBidi" w:hAnsiTheme="majorBidi" w:cstheme="majorBidi"/>
          <w:lang w:val="en-US"/>
        </w:rPr>
        <w:t xml:space="preserve"> Steinbach 2010, </w:t>
      </w:r>
      <w:proofErr w:type="spellStart"/>
      <w:r w:rsidR="000566FE">
        <w:rPr>
          <w:rFonts w:asciiTheme="majorBidi" w:hAnsiTheme="majorBidi" w:cstheme="majorBidi"/>
          <w:lang w:val="en-US"/>
        </w:rPr>
        <w:t>Catasso</w:t>
      </w:r>
      <w:proofErr w:type="spellEnd"/>
      <w:r w:rsidR="000566FE">
        <w:rPr>
          <w:rFonts w:asciiTheme="majorBidi" w:hAnsiTheme="majorBidi" w:cstheme="majorBidi"/>
          <w:lang w:val="en-US"/>
        </w:rPr>
        <w:t xml:space="preserve"> 2016 and </w:t>
      </w:r>
      <w:proofErr w:type="spellStart"/>
      <w:r w:rsidR="00904740">
        <w:rPr>
          <w:rFonts w:asciiTheme="majorBidi" w:hAnsiTheme="majorBidi" w:cstheme="majorBidi"/>
          <w:lang w:val="en-US"/>
        </w:rPr>
        <w:t>Catasso</w:t>
      </w:r>
      <w:proofErr w:type="spellEnd"/>
      <w:r w:rsidR="00904740">
        <w:rPr>
          <w:rFonts w:asciiTheme="majorBidi" w:hAnsiTheme="majorBidi" w:cstheme="majorBidi"/>
          <w:lang w:val="en-US"/>
        </w:rPr>
        <w:t xml:space="preserve"> and </w:t>
      </w:r>
      <w:proofErr w:type="spellStart"/>
      <w:r w:rsidR="00904740">
        <w:rPr>
          <w:rFonts w:asciiTheme="majorBidi" w:hAnsiTheme="majorBidi" w:cstheme="majorBidi"/>
          <w:lang w:val="en-US"/>
        </w:rPr>
        <w:t>Hinterhölzl</w:t>
      </w:r>
      <w:proofErr w:type="spellEnd"/>
      <w:r w:rsidR="00904740">
        <w:rPr>
          <w:rFonts w:asciiTheme="majorBidi" w:hAnsiTheme="majorBidi" w:cstheme="majorBidi"/>
          <w:lang w:val="en-US"/>
        </w:rPr>
        <w:t xml:space="preserve"> 2016 among others</w:t>
      </w:r>
      <w:r w:rsidR="006B70BC">
        <w:rPr>
          <w:rFonts w:asciiTheme="majorBidi" w:hAnsiTheme="majorBidi" w:cstheme="majorBidi"/>
          <w:lang w:val="en-US"/>
        </w:rPr>
        <w:t>)</w:t>
      </w:r>
      <w:r w:rsidR="000566FE">
        <w:rPr>
          <w:rFonts w:asciiTheme="majorBidi" w:hAnsiTheme="majorBidi" w:cstheme="majorBidi"/>
          <w:lang w:val="en-US"/>
        </w:rPr>
        <w:t xml:space="preserve">. While there is disagreement whether adverbial and adnominal V2-clauses constitute separate assertions and whether they are truly embedded under a host clause or simply coordinated with it, </w:t>
      </w:r>
      <w:r w:rsidR="00E955E0">
        <w:rPr>
          <w:rFonts w:asciiTheme="majorBidi" w:hAnsiTheme="majorBidi" w:cstheme="majorBidi"/>
          <w:lang w:val="en-US"/>
        </w:rPr>
        <w:t>it is clear (and uncontroversial) that some</w:t>
      </w:r>
      <w:r w:rsidR="000566FE">
        <w:rPr>
          <w:rFonts w:asciiTheme="majorBidi" w:hAnsiTheme="majorBidi" w:cstheme="majorBidi"/>
          <w:lang w:val="en-US"/>
        </w:rPr>
        <w:t xml:space="preserve"> </w:t>
      </w:r>
      <w:r w:rsidR="000566FE" w:rsidRPr="006B70BC">
        <w:rPr>
          <w:rFonts w:asciiTheme="majorBidi" w:hAnsiTheme="majorBidi" w:cstheme="majorBidi"/>
          <w:i/>
          <w:iCs/>
          <w:lang w:val="en-US"/>
        </w:rPr>
        <w:t>weil</w:t>
      </w:r>
      <w:r w:rsidR="000566FE">
        <w:rPr>
          <w:rFonts w:asciiTheme="majorBidi" w:hAnsiTheme="majorBidi" w:cstheme="majorBidi"/>
          <w:lang w:val="en-US"/>
        </w:rPr>
        <w:t xml:space="preserve">+V2 clauses give rise to an evidential reading of the adverbial </w:t>
      </w:r>
      <w:r w:rsidR="00962E68">
        <w:rPr>
          <w:rFonts w:asciiTheme="majorBidi" w:hAnsiTheme="majorBidi" w:cstheme="majorBidi"/>
          <w:lang w:val="en-US"/>
        </w:rPr>
        <w:t>clause motivating or providing a reason for the assertion of the host clause</w:t>
      </w:r>
      <w:r w:rsidR="006B70BC">
        <w:rPr>
          <w:rFonts w:asciiTheme="majorBidi" w:hAnsiTheme="majorBidi" w:cstheme="majorBidi"/>
          <w:lang w:val="en-US"/>
        </w:rPr>
        <w:t>,</w:t>
      </w:r>
      <w:r w:rsidR="00962E68">
        <w:rPr>
          <w:rFonts w:asciiTheme="majorBidi" w:hAnsiTheme="majorBidi" w:cstheme="majorBidi"/>
          <w:lang w:val="en-US"/>
        </w:rPr>
        <w:t xml:space="preserve"> as is illustrated by the interpretational differences in (1).</w:t>
      </w:r>
    </w:p>
    <w:p w14:paraId="32F24AAE" w14:textId="1427BA5F" w:rsidR="00962E68" w:rsidRDefault="00962E68">
      <w:pPr>
        <w:rPr>
          <w:rFonts w:asciiTheme="majorBidi" w:hAnsiTheme="majorBidi" w:cstheme="majorBidi"/>
          <w:lang w:val="en-US"/>
        </w:rPr>
      </w:pPr>
    </w:p>
    <w:p w14:paraId="53259B16" w14:textId="49158D59" w:rsidR="00962E68" w:rsidRDefault="00962E68">
      <w:pPr>
        <w:rPr>
          <w:rFonts w:asciiTheme="majorBidi" w:hAnsiTheme="majorBidi" w:cstheme="majorBidi"/>
        </w:rPr>
      </w:pPr>
      <w:r w:rsidRPr="00962E68">
        <w:rPr>
          <w:rFonts w:asciiTheme="majorBidi" w:hAnsiTheme="majorBidi" w:cstheme="majorBidi"/>
        </w:rPr>
        <w:t>(1)</w:t>
      </w:r>
      <w:r w:rsidRPr="00962E68">
        <w:rPr>
          <w:rFonts w:asciiTheme="majorBidi" w:hAnsiTheme="majorBidi" w:cstheme="majorBidi"/>
        </w:rPr>
        <w:tab/>
      </w:r>
      <w:r>
        <w:rPr>
          <w:rFonts w:asciiTheme="majorBidi" w:hAnsiTheme="majorBidi" w:cstheme="majorBidi"/>
        </w:rPr>
        <w:t>a.</w:t>
      </w:r>
      <w:r>
        <w:rPr>
          <w:rFonts w:asciiTheme="majorBidi" w:hAnsiTheme="majorBidi" w:cstheme="majorBidi"/>
        </w:rPr>
        <w:tab/>
      </w:r>
      <w:r w:rsidRPr="00962E68">
        <w:rPr>
          <w:rFonts w:asciiTheme="majorBidi" w:hAnsiTheme="majorBidi" w:cstheme="majorBidi"/>
        </w:rPr>
        <w:t>Die Felder sind weiß, weil es ge</w:t>
      </w:r>
      <w:r>
        <w:rPr>
          <w:rFonts w:asciiTheme="majorBidi" w:hAnsiTheme="majorBidi" w:cstheme="majorBidi"/>
        </w:rPr>
        <w:t>schneit hat</w:t>
      </w:r>
    </w:p>
    <w:p w14:paraId="5ADC663F" w14:textId="4769C598" w:rsidR="00962E68" w:rsidRDefault="00962E68">
      <w:pPr>
        <w:rPr>
          <w:rFonts w:asciiTheme="majorBidi" w:hAnsiTheme="majorBidi" w:cstheme="majorBidi"/>
          <w:lang w:val="en-US"/>
        </w:rPr>
      </w:pPr>
      <w:r>
        <w:rPr>
          <w:rFonts w:asciiTheme="majorBidi" w:hAnsiTheme="majorBidi" w:cstheme="majorBidi"/>
        </w:rPr>
        <w:tab/>
      </w:r>
      <w:r>
        <w:rPr>
          <w:rFonts w:asciiTheme="majorBidi" w:hAnsiTheme="majorBidi" w:cstheme="majorBidi"/>
        </w:rPr>
        <w:tab/>
      </w:r>
      <w:r w:rsidRPr="00962E68">
        <w:rPr>
          <w:rFonts w:asciiTheme="majorBidi" w:hAnsiTheme="majorBidi" w:cstheme="majorBidi"/>
          <w:lang w:val="en-US"/>
        </w:rPr>
        <w:t xml:space="preserve">The fields are </w:t>
      </w:r>
      <w:proofErr w:type="gramStart"/>
      <w:r w:rsidRPr="00962E68">
        <w:rPr>
          <w:rFonts w:asciiTheme="majorBidi" w:hAnsiTheme="majorBidi" w:cstheme="majorBidi"/>
          <w:lang w:val="en-US"/>
        </w:rPr>
        <w:t>white, b</w:t>
      </w:r>
      <w:r>
        <w:rPr>
          <w:rFonts w:asciiTheme="majorBidi" w:hAnsiTheme="majorBidi" w:cstheme="majorBidi"/>
          <w:lang w:val="en-US"/>
        </w:rPr>
        <w:t>ecause</w:t>
      </w:r>
      <w:proofErr w:type="gramEnd"/>
      <w:r>
        <w:rPr>
          <w:rFonts w:asciiTheme="majorBidi" w:hAnsiTheme="majorBidi" w:cstheme="majorBidi"/>
          <w:lang w:val="en-US"/>
        </w:rPr>
        <w:t xml:space="preserve"> it snowed has</w:t>
      </w:r>
    </w:p>
    <w:p w14:paraId="3FCE337B" w14:textId="2A0C1F23" w:rsidR="00962E68" w:rsidRDefault="00962E68">
      <w:pPr>
        <w:rPr>
          <w:rFonts w:asciiTheme="majorBidi" w:hAnsiTheme="majorBidi" w:cstheme="majorBidi"/>
        </w:rPr>
      </w:pPr>
      <w:r>
        <w:rPr>
          <w:rFonts w:asciiTheme="majorBidi" w:hAnsiTheme="majorBidi" w:cstheme="majorBidi"/>
          <w:lang w:val="en-US"/>
        </w:rPr>
        <w:tab/>
      </w:r>
      <w:r w:rsidRPr="00962E68">
        <w:rPr>
          <w:rFonts w:asciiTheme="majorBidi" w:hAnsiTheme="majorBidi" w:cstheme="majorBidi"/>
        </w:rPr>
        <w:t>b.</w:t>
      </w:r>
      <w:r w:rsidRPr="00962E68">
        <w:rPr>
          <w:rFonts w:asciiTheme="majorBidi" w:hAnsiTheme="majorBidi" w:cstheme="majorBidi"/>
        </w:rPr>
        <w:tab/>
        <w:t>Es hat geschneit, weil di</w:t>
      </w:r>
      <w:r>
        <w:rPr>
          <w:rFonts w:asciiTheme="majorBidi" w:hAnsiTheme="majorBidi" w:cstheme="majorBidi"/>
        </w:rPr>
        <w:t xml:space="preserve">e Felder </w:t>
      </w:r>
      <w:proofErr w:type="gramStart"/>
      <w:r>
        <w:rPr>
          <w:rFonts w:asciiTheme="majorBidi" w:hAnsiTheme="majorBidi" w:cstheme="majorBidi"/>
        </w:rPr>
        <w:t>sind</w:t>
      </w:r>
      <w:proofErr w:type="gramEnd"/>
      <w:r>
        <w:rPr>
          <w:rFonts w:asciiTheme="majorBidi" w:hAnsiTheme="majorBidi" w:cstheme="majorBidi"/>
        </w:rPr>
        <w:t xml:space="preserve"> ganz weiß</w:t>
      </w:r>
    </w:p>
    <w:p w14:paraId="2E134500" w14:textId="1D1A100D" w:rsidR="00962E68" w:rsidRDefault="00962E68">
      <w:pPr>
        <w:rPr>
          <w:rFonts w:asciiTheme="majorBidi" w:hAnsiTheme="majorBidi" w:cstheme="majorBidi"/>
          <w:lang w:val="en-US"/>
        </w:rPr>
      </w:pPr>
      <w:r>
        <w:rPr>
          <w:rFonts w:asciiTheme="majorBidi" w:hAnsiTheme="majorBidi" w:cstheme="majorBidi"/>
        </w:rPr>
        <w:tab/>
      </w:r>
      <w:r>
        <w:rPr>
          <w:rFonts w:asciiTheme="majorBidi" w:hAnsiTheme="majorBidi" w:cstheme="majorBidi"/>
        </w:rPr>
        <w:tab/>
      </w:r>
      <w:r w:rsidRPr="00962E68">
        <w:rPr>
          <w:rFonts w:asciiTheme="majorBidi" w:hAnsiTheme="majorBidi" w:cstheme="majorBidi"/>
          <w:lang w:val="en-US"/>
        </w:rPr>
        <w:t>It has snowed because the fields</w:t>
      </w:r>
      <w:r>
        <w:rPr>
          <w:rFonts w:asciiTheme="majorBidi" w:hAnsiTheme="majorBidi" w:cstheme="majorBidi"/>
          <w:lang w:val="en-US"/>
        </w:rPr>
        <w:t xml:space="preserve"> are completely white</w:t>
      </w:r>
    </w:p>
    <w:p w14:paraId="0BE6905A" w14:textId="273C8711" w:rsidR="00962E68" w:rsidRDefault="00962E68">
      <w:pPr>
        <w:rPr>
          <w:rFonts w:asciiTheme="majorBidi" w:hAnsiTheme="majorBidi" w:cstheme="majorBidi"/>
          <w:lang w:val="en-US"/>
        </w:rPr>
      </w:pPr>
    </w:p>
    <w:p w14:paraId="58165DC2" w14:textId="135D3B4F" w:rsidR="00962E68" w:rsidRDefault="00962E68">
      <w:pPr>
        <w:rPr>
          <w:rFonts w:asciiTheme="majorBidi" w:hAnsiTheme="majorBidi" w:cstheme="majorBidi"/>
          <w:lang w:val="en-US"/>
        </w:rPr>
      </w:pPr>
      <w:r>
        <w:rPr>
          <w:rFonts w:asciiTheme="majorBidi" w:hAnsiTheme="majorBidi" w:cstheme="majorBidi"/>
          <w:lang w:val="en-US"/>
        </w:rPr>
        <w:t xml:space="preserve">While the verb-final causal clause in (1a) provides the reason </w:t>
      </w:r>
      <w:r w:rsidR="003A1736">
        <w:rPr>
          <w:rFonts w:asciiTheme="majorBidi" w:hAnsiTheme="majorBidi" w:cstheme="majorBidi"/>
          <w:lang w:val="en-US"/>
        </w:rPr>
        <w:t xml:space="preserve">for the </w:t>
      </w:r>
      <w:proofErr w:type="gramStart"/>
      <w:r w:rsidR="003A1736">
        <w:rPr>
          <w:rFonts w:asciiTheme="majorBidi" w:hAnsiTheme="majorBidi" w:cstheme="majorBidi"/>
          <w:lang w:val="en-US"/>
        </w:rPr>
        <w:t>state of affairs</w:t>
      </w:r>
      <w:proofErr w:type="gramEnd"/>
      <w:r w:rsidR="003A1736">
        <w:rPr>
          <w:rFonts w:asciiTheme="majorBidi" w:hAnsiTheme="majorBidi" w:cstheme="majorBidi"/>
          <w:lang w:val="en-US"/>
        </w:rPr>
        <w:t xml:space="preserve"> expressed in the matrix clause, the V2</w:t>
      </w:r>
      <w:r w:rsidR="006B70BC">
        <w:rPr>
          <w:rFonts w:asciiTheme="majorBidi" w:hAnsiTheme="majorBidi" w:cstheme="majorBidi"/>
          <w:lang w:val="en-US"/>
        </w:rPr>
        <w:t>-</w:t>
      </w:r>
      <w:r w:rsidR="003A1736">
        <w:rPr>
          <w:rFonts w:asciiTheme="majorBidi" w:hAnsiTheme="majorBidi" w:cstheme="majorBidi"/>
          <w:lang w:val="en-US"/>
        </w:rPr>
        <w:t xml:space="preserve">clause in (1b) provides the </w:t>
      </w:r>
      <w:r w:rsidR="006B70BC">
        <w:rPr>
          <w:rFonts w:asciiTheme="majorBidi" w:hAnsiTheme="majorBidi" w:cstheme="majorBidi"/>
          <w:lang w:val="en-US"/>
        </w:rPr>
        <w:t>reason, or rather the evidence</w:t>
      </w:r>
      <w:r w:rsidR="003A1736">
        <w:rPr>
          <w:rFonts w:asciiTheme="majorBidi" w:hAnsiTheme="majorBidi" w:cstheme="majorBidi"/>
          <w:lang w:val="en-US"/>
        </w:rPr>
        <w:t xml:space="preserve"> on which the claim of speaker that it has snowed is based.</w:t>
      </w:r>
      <w:r w:rsidR="001206AF">
        <w:rPr>
          <w:rFonts w:asciiTheme="majorBidi" w:hAnsiTheme="majorBidi" w:cstheme="majorBidi"/>
          <w:lang w:val="en-US"/>
        </w:rPr>
        <w:t xml:space="preserve"> In other words, the adverbial clause in (1b) modifies a speech act</w:t>
      </w:r>
      <w:r w:rsidR="00C9521D">
        <w:rPr>
          <w:rFonts w:asciiTheme="majorBidi" w:hAnsiTheme="majorBidi" w:cstheme="majorBidi"/>
          <w:lang w:val="en-US"/>
        </w:rPr>
        <w:t xml:space="preserve"> expressed by the host clause, while it modifies the proposition expressed by the host clause in (1a).</w:t>
      </w:r>
    </w:p>
    <w:p w14:paraId="4CD11A09" w14:textId="0CE09B85" w:rsidR="00C9521D" w:rsidRDefault="00C9521D">
      <w:pPr>
        <w:rPr>
          <w:rFonts w:asciiTheme="majorBidi" w:hAnsiTheme="majorBidi" w:cstheme="majorBidi"/>
          <w:lang w:val="en-US"/>
        </w:rPr>
      </w:pPr>
    </w:p>
    <w:p w14:paraId="1FBB0566" w14:textId="26754150" w:rsidR="00C9521D" w:rsidRDefault="003D647B">
      <w:pPr>
        <w:rPr>
          <w:rFonts w:asciiTheme="majorBidi" w:hAnsiTheme="majorBidi" w:cstheme="majorBidi"/>
          <w:lang w:val="en-US"/>
        </w:rPr>
      </w:pPr>
      <w:r>
        <w:rPr>
          <w:rFonts w:asciiTheme="majorBidi" w:hAnsiTheme="majorBidi" w:cstheme="majorBidi"/>
          <w:lang w:val="en-US"/>
        </w:rPr>
        <w:t xml:space="preserve">While </w:t>
      </w:r>
      <w:proofErr w:type="spellStart"/>
      <w:r>
        <w:rPr>
          <w:rFonts w:asciiTheme="majorBidi" w:hAnsiTheme="majorBidi" w:cstheme="majorBidi"/>
          <w:i/>
          <w:iCs/>
          <w:lang w:val="en-US"/>
        </w:rPr>
        <w:t>weil</w:t>
      </w:r>
      <w:proofErr w:type="spellEnd"/>
      <w:r>
        <w:rPr>
          <w:rFonts w:asciiTheme="majorBidi" w:hAnsiTheme="majorBidi" w:cstheme="majorBidi"/>
          <w:i/>
          <w:iCs/>
          <w:lang w:val="en-US"/>
        </w:rPr>
        <w:t xml:space="preserve"> </w:t>
      </w:r>
      <w:r>
        <w:rPr>
          <w:rFonts w:asciiTheme="majorBidi" w:hAnsiTheme="majorBidi" w:cstheme="majorBidi"/>
          <w:lang w:val="en-US"/>
        </w:rPr>
        <w:t xml:space="preserve">is generally taken to relate propositions in (1a), the role of </w:t>
      </w:r>
      <w:proofErr w:type="spellStart"/>
      <w:r>
        <w:rPr>
          <w:rFonts w:asciiTheme="majorBidi" w:hAnsiTheme="majorBidi" w:cstheme="majorBidi"/>
          <w:i/>
          <w:iCs/>
          <w:lang w:val="en-US"/>
        </w:rPr>
        <w:t>weil</w:t>
      </w:r>
      <w:proofErr w:type="spellEnd"/>
      <w:r>
        <w:rPr>
          <w:rFonts w:asciiTheme="majorBidi" w:hAnsiTheme="majorBidi" w:cstheme="majorBidi"/>
          <w:lang w:val="en-US"/>
        </w:rPr>
        <w:t xml:space="preserve"> </w:t>
      </w:r>
      <w:r w:rsidR="0060047E">
        <w:rPr>
          <w:rFonts w:asciiTheme="majorBidi" w:hAnsiTheme="majorBidi" w:cstheme="majorBidi"/>
          <w:lang w:val="en-US"/>
        </w:rPr>
        <w:t xml:space="preserve">in (1b) </w:t>
      </w:r>
      <w:r>
        <w:rPr>
          <w:rFonts w:asciiTheme="majorBidi" w:hAnsiTheme="majorBidi" w:cstheme="majorBidi"/>
          <w:lang w:val="en-US"/>
        </w:rPr>
        <w:t xml:space="preserve">is disputed. For </w:t>
      </w:r>
      <w:proofErr w:type="spellStart"/>
      <w:r>
        <w:rPr>
          <w:rFonts w:asciiTheme="majorBidi" w:hAnsiTheme="majorBidi" w:cstheme="majorBidi"/>
          <w:lang w:val="en-US"/>
        </w:rPr>
        <w:t>Antomo</w:t>
      </w:r>
      <w:proofErr w:type="spellEnd"/>
      <w:r>
        <w:rPr>
          <w:rFonts w:asciiTheme="majorBidi" w:hAnsiTheme="majorBidi" w:cstheme="majorBidi"/>
          <w:lang w:val="en-US"/>
        </w:rPr>
        <w:t xml:space="preserve"> &amp; Steinbach (2010), </w:t>
      </w:r>
      <w:proofErr w:type="spellStart"/>
      <w:r>
        <w:rPr>
          <w:rFonts w:asciiTheme="majorBidi" w:hAnsiTheme="majorBidi" w:cstheme="majorBidi"/>
          <w:i/>
          <w:iCs/>
          <w:lang w:val="en-US"/>
        </w:rPr>
        <w:t>weil</w:t>
      </w:r>
      <w:proofErr w:type="spellEnd"/>
      <w:r>
        <w:rPr>
          <w:rFonts w:asciiTheme="majorBidi" w:hAnsiTheme="majorBidi" w:cstheme="majorBidi"/>
          <w:i/>
          <w:iCs/>
          <w:lang w:val="en-US"/>
        </w:rPr>
        <w:t xml:space="preserve"> </w:t>
      </w:r>
      <w:r>
        <w:rPr>
          <w:rFonts w:asciiTheme="majorBidi" w:hAnsiTheme="majorBidi" w:cstheme="majorBidi"/>
          <w:lang w:val="en-US"/>
        </w:rPr>
        <w:t xml:space="preserve">in (1b) relates two independent speech acts. For </w:t>
      </w:r>
      <w:proofErr w:type="spellStart"/>
      <w:r>
        <w:rPr>
          <w:rFonts w:asciiTheme="majorBidi" w:hAnsiTheme="majorBidi" w:cstheme="majorBidi"/>
          <w:lang w:val="en-US"/>
        </w:rPr>
        <w:t>Hinterhölzl</w:t>
      </w:r>
      <w:proofErr w:type="spellEnd"/>
      <w:r>
        <w:rPr>
          <w:rFonts w:asciiTheme="majorBidi" w:hAnsiTheme="majorBidi" w:cstheme="majorBidi"/>
          <w:lang w:val="en-US"/>
        </w:rPr>
        <w:t xml:space="preserve"> (2020), the adverbial clause in (1b) lacks independent assertive force and V2 is taken to only indicate that the embedded proposition is epistemically anchored to the speaker</w:t>
      </w:r>
      <w:r w:rsidR="00E63C55">
        <w:rPr>
          <w:rFonts w:asciiTheme="majorBidi" w:hAnsiTheme="majorBidi" w:cstheme="majorBidi"/>
          <w:lang w:val="en-US"/>
        </w:rPr>
        <w:t xml:space="preserve">. This means that the assertive potential of an embedded V2-clause in the latter approach needs to be licensed by an assertive operator in the main clause and it is argued that </w:t>
      </w:r>
      <w:r w:rsidR="00140FAA">
        <w:rPr>
          <w:rFonts w:asciiTheme="majorBidi" w:hAnsiTheme="majorBidi" w:cstheme="majorBidi"/>
          <w:lang w:val="en-US"/>
        </w:rPr>
        <w:t xml:space="preserve">it is </w:t>
      </w:r>
      <w:r w:rsidR="00E63C55">
        <w:rPr>
          <w:rFonts w:asciiTheme="majorBidi" w:hAnsiTheme="majorBidi" w:cstheme="majorBidi"/>
          <w:lang w:val="en-US"/>
        </w:rPr>
        <w:t xml:space="preserve">exactly this property </w:t>
      </w:r>
      <w:r w:rsidR="00140FAA">
        <w:rPr>
          <w:rFonts w:asciiTheme="majorBidi" w:hAnsiTheme="majorBidi" w:cstheme="majorBidi"/>
          <w:lang w:val="en-US"/>
        </w:rPr>
        <w:t xml:space="preserve">that </w:t>
      </w:r>
      <w:r w:rsidR="00E63C55">
        <w:rPr>
          <w:rFonts w:asciiTheme="majorBidi" w:hAnsiTheme="majorBidi" w:cstheme="majorBidi"/>
          <w:lang w:val="en-US"/>
        </w:rPr>
        <w:t>accounts for the rather special distribution of</w:t>
      </w:r>
      <w:r w:rsidR="009D72F4">
        <w:rPr>
          <w:rFonts w:asciiTheme="majorBidi" w:hAnsiTheme="majorBidi" w:cstheme="majorBidi"/>
          <w:lang w:val="en-US"/>
        </w:rPr>
        <w:t xml:space="preserve"> adverbial and adnominal V2-clauses in German. The interested reader is referred to </w:t>
      </w:r>
      <w:proofErr w:type="spellStart"/>
      <w:r w:rsidR="009D72F4">
        <w:rPr>
          <w:rFonts w:asciiTheme="majorBidi" w:hAnsiTheme="majorBidi" w:cstheme="majorBidi"/>
          <w:lang w:val="en-US"/>
        </w:rPr>
        <w:t>Hinterhölzl</w:t>
      </w:r>
      <w:proofErr w:type="spellEnd"/>
      <w:r w:rsidR="009D72F4">
        <w:rPr>
          <w:rFonts w:asciiTheme="majorBidi" w:hAnsiTheme="majorBidi" w:cstheme="majorBidi"/>
          <w:lang w:val="en-US"/>
        </w:rPr>
        <w:t xml:space="preserve"> (2020) for further details.</w:t>
      </w:r>
    </w:p>
    <w:p w14:paraId="43609CC9" w14:textId="6C6BAEE6" w:rsidR="00AF6F5C" w:rsidRDefault="00AF6F5C">
      <w:pPr>
        <w:rPr>
          <w:rFonts w:asciiTheme="majorBidi" w:hAnsiTheme="majorBidi" w:cstheme="majorBidi"/>
          <w:lang w:val="en-US"/>
        </w:rPr>
      </w:pPr>
    </w:p>
    <w:p w14:paraId="7A218C43" w14:textId="57150965" w:rsidR="00AF6F5C" w:rsidRDefault="00AF6F5C">
      <w:pPr>
        <w:rPr>
          <w:rFonts w:asciiTheme="majorBidi" w:hAnsiTheme="majorBidi" w:cstheme="majorBidi"/>
          <w:lang w:val="en-US"/>
        </w:rPr>
      </w:pPr>
      <w:r>
        <w:rPr>
          <w:rFonts w:asciiTheme="majorBidi" w:hAnsiTheme="majorBidi" w:cstheme="majorBidi"/>
          <w:lang w:val="en-US"/>
        </w:rPr>
        <w:lastRenderedPageBreak/>
        <w:t xml:space="preserve">In this approach, the interpretation of </w:t>
      </w:r>
      <w:proofErr w:type="spellStart"/>
      <w:r w:rsidRPr="00AF6F5C">
        <w:rPr>
          <w:rFonts w:asciiTheme="majorBidi" w:hAnsiTheme="majorBidi" w:cstheme="majorBidi"/>
          <w:i/>
          <w:iCs/>
          <w:lang w:val="en-US"/>
        </w:rPr>
        <w:t>weil</w:t>
      </w:r>
      <w:proofErr w:type="spellEnd"/>
      <w:r>
        <w:rPr>
          <w:rFonts w:asciiTheme="majorBidi" w:hAnsiTheme="majorBidi" w:cstheme="majorBidi"/>
          <w:lang w:val="en-US"/>
        </w:rPr>
        <w:t xml:space="preserve">-clauses </w:t>
      </w:r>
      <w:r w:rsidR="00E955E0">
        <w:rPr>
          <w:rFonts w:asciiTheme="majorBidi" w:hAnsiTheme="majorBidi" w:cstheme="majorBidi"/>
          <w:lang w:val="en-US"/>
        </w:rPr>
        <w:t>can be</w:t>
      </w:r>
      <w:r>
        <w:rPr>
          <w:rFonts w:asciiTheme="majorBidi" w:hAnsiTheme="majorBidi" w:cstheme="majorBidi"/>
          <w:lang w:val="en-US"/>
        </w:rPr>
        <w:t xml:space="preserve"> captured by the attachment site to the host clause: </w:t>
      </w:r>
      <w:r w:rsidR="00437F61">
        <w:rPr>
          <w:rFonts w:asciiTheme="majorBidi" w:hAnsiTheme="majorBidi" w:cstheme="majorBidi"/>
          <w:lang w:val="en-US"/>
        </w:rPr>
        <w:t xml:space="preserve">A) </w:t>
      </w:r>
      <w:r>
        <w:rPr>
          <w:rFonts w:asciiTheme="majorBidi" w:hAnsiTheme="majorBidi" w:cstheme="majorBidi"/>
          <w:lang w:val="en-US"/>
        </w:rPr>
        <w:t xml:space="preserve">the propositional relation results from attaching the adverbial clause to IP, as in (2). </w:t>
      </w:r>
      <w:r w:rsidR="00437F61">
        <w:rPr>
          <w:rFonts w:asciiTheme="majorBidi" w:hAnsiTheme="majorBidi" w:cstheme="majorBidi"/>
          <w:lang w:val="en-US"/>
        </w:rPr>
        <w:t xml:space="preserve">B) </w:t>
      </w:r>
      <w:r>
        <w:rPr>
          <w:rFonts w:asciiTheme="majorBidi" w:hAnsiTheme="majorBidi" w:cstheme="majorBidi"/>
          <w:lang w:val="en-US"/>
        </w:rPr>
        <w:t>If the adverbial clause is attached to Evidence Phrase (</w:t>
      </w:r>
      <w:proofErr w:type="spellStart"/>
      <w:r>
        <w:rPr>
          <w:rFonts w:asciiTheme="majorBidi" w:hAnsiTheme="majorBidi" w:cstheme="majorBidi"/>
          <w:lang w:val="en-US"/>
        </w:rPr>
        <w:t>EvidP</w:t>
      </w:r>
      <w:proofErr w:type="spellEnd"/>
      <w:r>
        <w:rPr>
          <w:rFonts w:asciiTheme="majorBidi" w:hAnsiTheme="majorBidi" w:cstheme="majorBidi"/>
          <w:lang w:val="en-US"/>
        </w:rPr>
        <w:t xml:space="preserve">) that is taken to occupy a position between </w:t>
      </w:r>
      <w:proofErr w:type="spellStart"/>
      <w:r>
        <w:rPr>
          <w:rFonts w:asciiTheme="majorBidi" w:hAnsiTheme="majorBidi" w:cstheme="majorBidi"/>
          <w:lang w:val="en-US"/>
        </w:rPr>
        <w:t>FinP</w:t>
      </w:r>
      <w:proofErr w:type="spellEnd"/>
      <w:r>
        <w:rPr>
          <w:rFonts w:asciiTheme="majorBidi" w:hAnsiTheme="majorBidi" w:cstheme="majorBidi"/>
          <w:lang w:val="en-US"/>
        </w:rPr>
        <w:t xml:space="preserve"> and </w:t>
      </w:r>
      <w:proofErr w:type="spellStart"/>
      <w:r>
        <w:rPr>
          <w:rFonts w:asciiTheme="majorBidi" w:hAnsiTheme="majorBidi" w:cstheme="majorBidi"/>
          <w:lang w:val="en-US"/>
        </w:rPr>
        <w:t>ForceP</w:t>
      </w:r>
      <w:proofErr w:type="spellEnd"/>
      <w:r>
        <w:rPr>
          <w:rFonts w:asciiTheme="majorBidi" w:hAnsiTheme="majorBidi" w:cstheme="majorBidi"/>
          <w:lang w:val="en-US"/>
        </w:rPr>
        <w:t xml:space="preserve"> in the C-system of </w:t>
      </w:r>
      <w:proofErr w:type="spellStart"/>
      <w:r>
        <w:rPr>
          <w:rFonts w:asciiTheme="majorBidi" w:hAnsiTheme="majorBidi" w:cstheme="majorBidi"/>
          <w:lang w:val="en-US"/>
        </w:rPr>
        <w:t>Rizzi</w:t>
      </w:r>
      <w:proofErr w:type="spellEnd"/>
      <w:r>
        <w:rPr>
          <w:rFonts w:asciiTheme="majorBidi" w:hAnsiTheme="majorBidi" w:cstheme="majorBidi"/>
          <w:lang w:val="en-US"/>
        </w:rPr>
        <w:t xml:space="preserve"> (1997), it specifies the evidence for the speech act expressed by the host clause</w:t>
      </w:r>
      <w:r w:rsidR="00437F61">
        <w:rPr>
          <w:rFonts w:asciiTheme="majorBidi" w:hAnsiTheme="majorBidi" w:cstheme="majorBidi"/>
          <w:lang w:val="en-US"/>
        </w:rPr>
        <w:t>, as in (3)</w:t>
      </w:r>
      <w:r>
        <w:rPr>
          <w:rFonts w:asciiTheme="majorBidi" w:hAnsiTheme="majorBidi" w:cstheme="majorBidi"/>
          <w:lang w:val="en-US"/>
        </w:rPr>
        <w:t>.</w:t>
      </w:r>
      <w:r w:rsidR="00437F61">
        <w:rPr>
          <w:rFonts w:asciiTheme="majorBidi" w:hAnsiTheme="majorBidi" w:cstheme="majorBidi"/>
          <w:lang w:val="en-US"/>
        </w:rPr>
        <w:t xml:space="preserve"> And C) If the adverbial clause is attached to </w:t>
      </w:r>
      <w:proofErr w:type="spellStart"/>
      <w:r w:rsidR="00437F61">
        <w:rPr>
          <w:rFonts w:asciiTheme="majorBidi" w:hAnsiTheme="majorBidi" w:cstheme="majorBidi"/>
          <w:lang w:val="en-US"/>
        </w:rPr>
        <w:t>ForceP</w:t>
      </w:r>
      <w:proofErr w:type="spellEnd"/>
      <w:r w:rsidR="00437F61">
        <w:rPr>
          <w:rFonts w:asciiTheme="majorBidi" w:hAnsiTheme="majorBidi" w:cstheme="majorBidi"/>
          <w:lang w:val="en-US"/>
        </w:rPr>
        <w:t>, it expresses a relation between two</w:t>
      </w:r>
      <w:r w:rsidR="006B70BC">
        <w:rPr>
          <w:rFonts w:asciiTheme="majorBidi" w:hAnsiTheme="majorBidi" w:cstheme="majorBidi"/>
          <w:lang w:val="en-US"/>
        </w:rPr>
        <w:t xml:space="preserve"> </w:t>
      </w:r>
      <w:r w:rsidR="00437F61">
        <w:rPr>
          <w:rFonts w:asciiTheme="majorBidi" w:hAnsiTheme="majorBidi" w:cstheme="majorBidi"/>
          <w:lang w:val="en-US"/>
        </w:rPr>
        <w:t>speech acts, as in (4). In this case, as expected</w:t>
      </w:r>
      <w:r w:rsidR="003E6970">
        <w:rPr>
          <w:rFonts w:asciiTheme="majorBidi" w:hAnsiTheme="majorBidi" w:cstheme="majorBidi"/>
          <w:lang w:val="en-US"/>
        </w:rPr>
        <w:t>,</w:t>
      </w:r>
      <w:r w:rsidR="00437F61">
        <w:rPr>
          <w:rFonts w:asciiTheme="majorBidi" w:hAnsiTheme="majorBidi" w:cstheme="majorBidi"/>
          <w:lang w:val="en-US"/>
        </w:rPr>
        <w:t xml:space="preserve"> two separate independent speech acts can be expressed</w:t>
      </w:r>
      <w:r w:rsidR="003E6970">
        <w:rPr>
          <w:rFonts w:asciiTheme="majorBidi" w:hAnsiTheme="majorBidi" w:cstheme="majorBidi"/>
          <w:lang w:val="en-US"/>
        </w:rPr>
        <w:t>: in (4) this is a question by the host clause and an assertion by the adverbial clause.</w:t>
      </w:r>
    </w:p>
    <w:p w14:paraId="0621C9EE" w14:textId="594C51B4" w:rsidR="00437F61" w:rsidRDefault="00437F61">
      <w:pPr>
        <w:rPr>
          <w:rFonts w:asciiTheme="majorBidi" w:hAnsiTheme="majorBidi" w:cstheme="majorBidi"/>
          <w:lang w:val="en-US"/>
        </w:rPr>
      </w:pPr>
    </w:p>
    <w:p w14:paraId="5FE7409A" w14:textId="1E3D38AF" w:rsidR="00437F61" w:rsidRDefault="00437F61">
      <w:pPr>
        <w:rPr>
          <w:rFonts w:asciiTheme="majorBidi" w:hAnsiTheme="majorBidi" w:cstheme="majorBidi"/>
        </w:rPr>
      </w:pPr>
      <w:r w:rsidRPr="00437F61">
        <w:rPr>
          <w:rFonts w:asciiTheme="majorBidi" w:hAnsiTheme="majorBidi" w:cstheme="majorBidi"/>
        </w:rPr>
        <w:t>(2)</w:t>
      </w:r>
      <w:r w:rsidRPr="00437F61">
        <w:rPr>
          <w:rFonts w:asciiTheme="majorBidi" w:hAnsiTheme="majorBidi" w:cstheme="majorBidi"/>
        </w:rPr>
        <w:tab/>
        <w:t>a.</w:t>
      </w:r>
      <w:r w:rsidRPr="00437F61">
        <w:rPr>
          <w:rFonts w:asciiTheme="majorBidi" w:hAnsiTheme="majorBidi" w:cstheme="majorBidi"/>
        </w:rPr>
        <w:tab/>
        <w:t>Die Felder sind wei</w:t>
      </w:r>
      <w:r>
        <w:rPr>
          <w:rFonts w:asciiTheme="majorBidi" w:hAnsiTheme="majorBidi" w:cstheme="majorBidi"/>
        </w:rPr>
        <w:t>ß</w:t>
      </w:r>
      <w:r w:rsidR="00D95F60">
        <w:rPr>
          <w:rFonts w:asciiTheme="majorBidi" w:hAnsiTheme="majorBidi" w:cstheme="majorBidi"/>
        </w:rPr>
        <w:t xml:space="preserve">, </w:t>
      </w:r>
      <w:r>
        <w:rPr>
          <w:rFonts w:asciiTheme="majorBidi" w:hAnsiTheme="majorBidi" w:cstheme="majorBidi"/>
        </w:rPr>
        <w:t>weil es geschneit hat</w:t>
      </w:r>
    </w:p>
    <w:p w14:paraId="2DB461D3" w14:textId="51ED142F" w:rsidR="00D95F60" w:rsidRPr="00D95F60" w:rsidRDefault="00D95F60">
      <w:pPr>
        <w:rPr>
          <w:rFonts w:asciiTheme="majorBidi" w:hAnsiTheme="majorBidi" w:cstheme="majorBidi"/>
          <w:lang w:val="en-US"/>
        </w:rPr>
      </w:pPr>
      <w:r>
        <w:rPr>
          <w:rFonts w:asciiTheme="majorBidi" w:hAnsiTheme="majorBidi" w:cstheme="majorBidi"/>
        </w:rPr>
        <w:tab/>
      </w:r>
      <w:r>
        <w:rPr>
          <w:rFonts w:asciiTheme="majorBidi" w:hAnsiTheme="majorBidi" w:cstheme="majorBidi"/>
        </w:rPr>
        <w:tab/>
      </w:r>
      <w:r w:rsidRPr="00D95F60">
        <w:rPr>
          <w:rFonts w:asciiTheme="majorBidi" w:hAnsiTheme="majorBidi" w:cstheme="majorBidi"/>
          <w:lang w:val="en-US"/>
        </w:rPr>
        <w:t>the fields are white be</w:t>
      </w:r>
      <w:r>
        <w:rPr>
          <w:rFonts w:asciiTheme="majorBidi" w:hAnsiTheme="majorBidi" w:cstheme="majorBidi"/>
          <w:lang w:val="en-US"/>
        </w:rPr>
        <w:t>cause it snowed has</w:t>
      </w:r>
    </w:p>
    <w:p w14:paraId="4D2B2493" w14:textId="5E7C8B16" w:rsidR="00437F61" w:rsidRDefault="00437F61">
      <w:pPr>
        <w:rPr>
          <w:rFonts w:asciiTheme="majorBidi" w:hAnsiTheme="majorBidi" w:cstheme="majorBidi"/>
        </w:rPr>
      </w:pPr>
      <w:r w:rsidRPr="00D95F60">
        <w:rPr>
          <w:rFonts w:asciiTheme="majorBidi" w:hAnsiTheme="majorBidi" w:cstheme="majorBidi"/>
          <w:lang w:val="en-US"/>
        </w:rPr>
        <w:tab/>
      </w:r>
      <w:r>
        <w:rPr>
          <w:rFonts w:asciiTheme="majorBidi" w:hAnsiTheme="majorBidi" w:cstheme="majorBidi"/>
        </w:rPr>
        <w:t>b.</w:t>
      </w:r>
      <w:r>
        <w:rPr>
          <w:rFonts w:asciiTheme="majorBidi" w:hAnsiTheme="majorBidi" w:cstheme="majorBidi"/>
        </w:rPr>
        <w:tab/>
        <w:t>[</w:t>
      </w:r>
      <w:proofErr w:type="spellStart"/>
      <w:r w:rsidR="00271A8E">
        <w:rPr>
          <w:rFonts w:asciiTheme="majorBidi" w:hAnsiTheme="majorBidi" w:cstheme="majorBidi"/>
          <w:vertAlign w:val="subscript"/>
        </w:rPr>
        <w:t>Force</w:t>
      </w:r>
      <w:r w:rsidRPr="00437F61">
        <w:rPr>
          <w:rFonts w:asciiTheme="majorBidi" w:hAnsiTheme="majorBidi" w:cstheme="majorBidi"/>
          <w:vertAlign w:val="subscript"/>
        </w:rPr>
        <w:t>P</w:t>
      </w:r>
      <w:proofErr w:type="spellEnd"/>
      <w:r>
        <w:rPr>
          <w:rFonts w:asciiTheme="majorBidi" w:hAnsiTheme="majorBidi" w:cstheme="majorBidi"/>
        </w:rPr>
        <w:t xml:space="preserve"> die Felder sind [</w:t>
      </w:r>
      <w:r w:rsidRPr="00437F61">
        <w:rPr>
          <w:rFonts w:asciiTheme="majorBidi" w:hAnsiTheme="majorBidi" w:cstheme="majorBidi"/>
          <w:vertAlign w:val="subscript"/>
        </w:rPr>
        <w:t>IP</w:t>
      </w:r>
      <w:r>
        <w:rPr>
          <w:rFonts w:asciiTheme="majorBidi" w:hAnsiTheme="majorBidi" w:cstheme="majorBidi"/>
        </w:rPr>
        <w:t xml:space="preserve"> [</w:t>
      </w:r>
      <w:r w:rsidRPr="00437F61">
        <w:rPr>
          <w:rFonts w:asciiTheme="majorBidi" w:hAnsiTheme="majorBidi" w:cstheme="majorBidi"/>
          <w:vertAlign w:val="subscript"/>
        </w:rPr>
        <w:t>IP</w:t>
      </w:r>
      <w:r>
        <w:rPr>
          <w:rFonts w:asciiTheme="majorBidi" w:hAnsiTheme="majorBidi" w:cstheme="majorBidi"/>
        </w:rPr>
        <w:t xml:space="preserve"> weiß [</w:t>
      </w:r>
      <w:proofErr w:type="gramStart"/>
      <w:r w:rsidRPr="00437F61">
        <w:rPr>
          <w:rFonts w:asciiTheme="majorBidi" w:hAnsiTheme="majorBidi" w:cstheme="majorBidi"/>
          <w:vertAlign w:val="subscript"/>
        </w:rPr>
        <w:t>CP</w:t>
      </w:r>
      <w:proofErr w:type="gramEnd"/>
      <w:r>
        <w:rPr>
          <w:rFonts w:asciiTheme="majorBidi" w:hAnsiTheme="majorBidi" w:cstheme="majorBidi"/>
        </w:rPr>
        <w:t xml:space="preserve"> weil es geschneit hat]]]</w:t>
      </w:r>
      <w:r w:rsidR="00271A8E">
        <w:rPr>
          <w:rFonts w:asciiTheme="majorBidi" w:hAnsiTheme="majorBidi" w:cstheme="majorBidi"/>
        </w:rPr>
        <w:t>]</w:t>
      </w:r>
    </w:p>
    <w:p w14:paraId="6E72EF66" w14:textId="73BC6A0C" w:rsidR="00271A8E" w:rsidRDefault="00D95F60">
      <w:pPr>
        <w:rPr>
          <w:rFonts w:asciiTheme="majorBidi" w:hAnsiTheme="majorBidi" w:cstheme="majorBidi"/>
        </w:rPr>
      </w:pPr>
      <w:r>
        <w:rPr>
          <w:rFonts w:asciiTheme="majorBidi" w:hAnsiTheme="majorBidi" w:cstheme="majorBidi"/>
        </w:rPr>
        <w:tab/>
      </w:r>
      <w:r>
        <w:rPr>
          <w:rFonts w:asciiTheme="majorBidi" w:hAnsiTheme="majorBidi" w:cstheme="majorBidi"/>
        </w:rPr>
        <w:tab/>
      </w:r>
    </w:p>
    <w:p w14:paraId="09EF8CCB" w14:textId="0F2C2206" w:rsidR="00271A8E" w:rsidRDefault="00271A8E">
      <w:pPr>
        <w:rPr>
          <w:rFonts w:asciiTheme="majorBidi" w:hAnsiTheme="majorBidi" w:cstheme="majorBidi"/>
        </w:rPr>
      </w:pPr>
      <w:r>
        <w:rPr>
          <w:rFonts w:asciiTheme="majorBidi" w:hAnsiTheme="majorBidi" w:cstheme="majorBidi"/>
        </w:rPr>
        <w:t>(3)</w:t>
      </w:r>
      <w:r>
        <w:rPr>
          <w:rFonts w:asciiTheme="majorBidi" w:hAnsiTheme="majorBidi" w:cstheme="majorBidi"/>
        </w:rPr>
        <w:tab/>
        <w:t>a.</w:t>
      </w:r>
      <w:r>
        <w:rPr>
          <w:rFonts w:asciiTheme="majorBidi" w:hAnsiTheme="majorBidi" w:cstheme="majorBidi"/>
        </w:rPr>
        <w:tab/>
        <w:t xml:space="preserve">Es hat geschneit, weil die Felder </w:t>
      </w:r>
      <w:proofErr w:type="gramStart"/>
      <w:r>
        <w:rPr>
          <w:rFonts w:asciiTheme="majorBidi" w:hAnsiTheme="majorBidi" w:cstheme="majorBidi"/>
        </w:rPr>
        <w:t>sind</w:t>
      </w:r>
      <w:proofErr w:type="gramEnd"/>
      <w:r>
        <w:rPr>
          <w:rFonts w:asciiTheme="majorBidi" w:hAnsiTheme="majorBidi" w:cstheme="majorBidi"/>
        </w:rPr>
        <w:t xml:space="preserve"> weiß</w:t>
      </w:r>
    </w:p>
    <w:p w14:paraId="2B21F694" w14:textId="0F6AF3EF" w:rsidR="00D95F60" w:rsidRPr="00D95F60" w:rsidRDefault="00D95F60">
      <w:pPr>
        <w:rPr>
          <w:rFonts w:asciiTheme="majorBidi" w:hAnsiTheme="majorBidi" w:cstheme="majorBidi"/>
          <w:lang w:val="en-US"/>
        </w:rPr>
      </w:pPr>
      <w:r>
        <w:rPr>
          <w:rFonts w:asciiTheme="majorBidi" w:hAnsiTheme="majorBidi" w:cstheme="majorBidi"/>
        </w:rPr>
        <w:tab/>
      </w:r>
      <w:r>
        <w:rPr>
          <w:rFonts w:asciiTheme="majorBidi" w:hAnsiTheme="majorBidi" w:cstheme="majorBidi"/>
        </w:rPr>
        <w:tab/>
      </w:r>
      <w:r w:rsidRPr="00D95F60">
        <w:rPr>
          <w:rFonts w:asciiTheme="majorBidi" w:hAnsiTheme="majorBidi" w:cstheme="majorBidi"/>
          <w:lang w:val="en-US"/>
        </w:rPr>
        <w:t>It has snowed because the fields are white</w:t>
      </w:r>
    </w:p>
    <w:p w14:paraId="0E2E43B0" w14:textId="40D59BC3" w:rsidR="00271A8E" w:rsidRPr="00271A8E" w:rsidRDefault="00271A8E">
      <w:pPr>
        <w:rPr>
          <w:rFonts w:asciiTheme="majorBidi" w:hAnsiTheme="majorBidi" w:cstheme="majorBidi"/>
        </w:rPr>
      </w:pPr>
      <w:r w:rsidRPr="00D95F60">
        <w:rPr>
          <w:rFonts w:asciiTheme="majorBidi" w:hAnsiTheme="majorBidi" w:cstheme="majorBidi"/>
          <w:lang w:val="en-US"/>
        </w:rPr>
        <w:tab/>
      </w:r>
      <w:r w:rsidRPr="00271A8E">
        <w:rPr>
          <w:rFonts w:asciiTheme="majorBidi" w:hAnsiTheme="majorBidi" w:cstheme="majorBidi"/>
        </w:rPr>
        <w:t>b.</w:t>
      </w:r>
      <w:r w:rsidRPr="00271A8E">
        <w:rPr>
          <w:rFonts w:asciiTheme="majorBidi" w:hAnsiTheme="majorBidi" w:cstheme="majorBidi"/>
        </w:rPr>
        <w:tab/>
        <w:t>[</w:t>
      </w:r>
      <w:proofErr w:type="spellStart"/>
      <w:r w:rsidRPr="00271A8E">
        <w:rPr>
          <w:rFonts w:asciiTheme="majorBidi" w:hAnsiTheme="majorBidi" w:cstheme="majorBidi"/>
          <w:vertAlign w:val="subscript"/>
        </w:rPr>
        <w:t>ForceP</w:t>
      </w:r>
      <w:proofErr w:type="spellEnd"/>
      <w:r w:rsidRPr="00271A8E">
        <w:rPr>
          <w:rFonts w:asciiTheme="majorBidi" w:hAnsiTheme="majorBidi" w:cstheme="majorBidi"/>
        </w:rPr>
        <w:t xml:space="preserve"> es hat [</w:t>
      </w:r>
      <w:proofErr w:type="spellStart"/>
      <w:r w:rsidRPr="00271A8E">
        <w:rPr>
          <w:rFonts w:asciiTheme="majorBidi" w:hAnsiTheme="majorBidi" w:cstheme="majorBidi"/>
          <w:vertAlign w:val="subscript"/>
        </w:rPr>
        <w:t>EvidP</w:t>
      </w:r>
      <w:proofErr w:type="spellEnd"/>
      <w:r w:rsidRPr="00271A8E">
        <w:rPr>
          <w:rFonts w:asciiTheme="majorBidi" w:hAnsiTheme="majorBidi" w:cstheme="majorBidi"/>
        </w:rPr>
        <w:t xml:space="preserve"> [</w:t>
      </w:r>
      <w:proofErr w:type="spellStart"/>
      <w:r w:rsidRPr="00271A8E">
        <w:rPr>
          <w:rFonts w:asciiTheme="majorBidi" w:hAnsiTheme="majorBidi" w:cstheme="majorBidi"/>
          <w:vertAlign w:val="subscript"/>
        </w:rPr>
        <w:t>EvidP</w:t>
      </w:r>
      <w:proofErr w:type="spellEnd"/>
      <w:r w:rsidRPr="00271A8E">
        <w:rPr>
          <w:rFonts w:asciiTheme="majorBidi" w:hAnsiTheme="majorBidi" w:cstheme="majorBidi"/>
        </w:rPr>
        <w:t xml:space="preserve"> gesch</w:t>
      </w:r>
      <w:r>
        <w:rPr>
          <w:rFonts w:asciiTheme="majorBidi" w:hAnsiTheme="majorBidi" w:cstheme="majorBidi"/>
        </w:rPr>
        <w:t>neit [</w:t>
      </w:r>
      <w:proofErr w:type="gramStart"/>
      <w:r w:rsidRPr="00271A8E">
        <w:rPr>
          <w:rFonts w:asciiTheme="majorBidi" w:hAnsiTheme="majorBidi" w:cstheme="majorBidi"/>
          <w:vertAlign w:val="subscript"/>
        </w:rPr>
        <w:t>CP</w:t>
      </w:r>
      <w:proofErr w:type="gramEnd"/>
      <w:r>
        <w:rPr>
          <w:rFonts w:asciiTheme="majorBidi" w:hAnsiTheme="majorBidi" w:cstheme="majorBidi"/>
        </w:rPr>
        <w:t xml:space="preserve"> weil die Felder sind weiß]]]]</w:t>
      </w:r>
    </w:p>
    <w:p w14:paraId="565B1E03" w14:textId="009B4CEF" w:rsidR="008A693F" w:rsidRPr="00271A8E" w:rsidRDefault="008A693F">
      <w:pPr>
        <w:rPr>
          <w:rFonts w:asciiTheme="majorBidi" w:hAnsiTheme="majorBidi" w:cstheme="majorBidi"/>
        </w:rPr>
      </w:pPr>
    </w:p>
    <w:p w14:paraId="60E31941" w14:textId="41870FF3" w:rsidR="008A693F" w:rsidRDefault="00271A8E">
      <w:pPr>
        <w:rPr>
          <w:rFonts w:asciiTheme="majorBidi" w:hAnsiTheme="majorBidi" w:cstheme="majorBidi"/>
        </w:rPr>
      </w:pPr>
      <w:r>
        <w:rPr>
          <w:rFonts w:asciiTheme="majorBidi" w:hAnsiTheme="majorBidi" w:cstheme="majorBidi"/>
        </w:rPr>
        <w:t>(4)</w:t>
      </w:r>
      <w:r>
        <w:rPr>
          <w:rFonts w:asciiTheme="majorBidi" w:hAnsiTheme="majorBidi" w:cstheme="majorBidi"/>
        </w:rPr>
        <w:tab/>
        <w:t>a.</w:t>
      </w:r>
      <w:r>
        <w:rPr>
          <w:rFonts w:asciiTheme="majorBidi" w:hAnsiTheme="majorBidi" w:cstheme="majorBidi"/>
        </w:rPr>
        <w:tab/>
      </w:r>
      <w:r w:rsidR="00D95F60">
        <w:rPr>
          <w:rFonts w:asciiTheme="majorBidi" w:hAnsiTheme="majorBidi" w:cstheme="majorBidi"/>
        </w:rPr>
        <w:t xml:space="preserve">Hast du den Artikel von Hans </w:t>
      </w:r>
      <w:proofErr w:type="gramStart"/>
      <w:r w:rsidR="00D95F60">
        <w:rPr>
          <w:rFonts w:asciiTheme="majorBidi" w:hAnsiTheme="majorBidi" w:cstheme="majorBidi"/>
        </w:rPr>
        <w:t>gelesen?,</w:t>
      </w:r>
      <w:proofErr w:type="gramEnd"/>
      <w:r w:rsidR="00D95F60">
        <w:rPr>
          <w:rFonts w:asciiTheme="majorBidi" w:hAnsiTheme="majorBidi" w:cstheme="majorBidi"/>
        </w:rPr>
        <w:t xml:space="preserve"> weil ich finde den sehr gut</w:t>
      </w:r>
    </w:p>
    <w:p w14:paraId="757BBC49" w14:textId="253AFD10" w:rsidR="003E6970" w:rsidRPr="003E6970" w:rsidRDefault="003E6970">
      <w:pPr>
        <w:rPr>
          <w:rFonts w:asciiTheme="majorBidi" w:hAnsiTheme="majorBidi" w:cstheme="majorBidi"/>
          <w:lang w:val="en-US"/>
        </w:rPr>
      </w:pPr>
      <w:r>
        <w:rPr>
          <w:rFonts w:asciiTheme="majorBidi" w:hAnsiTheme="majorBidi" w:cstheme="majorBidi"/>
        </w:rPr>
        <w:tab/>
      </w:r>
      <w:r>
        <w:rPr>
          <w:rFonts w:asciiTheme="majorBidi" w:hAnsiTheme="majorBidi" w:cstheme="majorBidi"/>
        </w:rPr>
        <w:tab/>
      </w:r>
      <w:r w:rsidRPr="003E6970">
        <w:rPr>
          <w:rFonts w:asciiTheme="majorBidi" w:hAnsiTheme="majorBidi" w:cstheme="majorBidi"/>
          <w:lang w:val="en-US"/>
        </w:rPr>
        <w:t xml:space="preserve">Have you the article by Hans </w:t>
      </w:r>
      <w:proofErr w:type="gramStart"/>
      <w:r w:rsidRPr="003E6970">
        <w:rPr>
          <w:rFonts w:asciiTheme="majorBidi" w:hAnsiTheme="majorBidi" w:cstheme="majorBidi"/>
          <w:lang w:val="en-US"/>
        </w:rPr>
        <w:t>read?,</w:t>
      </w:r>
      <w:proofErr w:type="gramEnd"/>
      <w:r>
        <w:rPr>
          <w:rFonts w:asciiTheme="majorBidi" w:hAnsiTheme="majorBidi" w:cstheme="majorBidi"/>
          <w:lang w:val="en-US"/>
        </w:rPr>
        <w:t xml:space="preserve"> because I find it very good</w:t>
      </w:r>
    </w:p>
    <w:p w14:paraId="3519BD28" w14:textId="77777777" w:rsidR="00643B61" w:rsidRDefault="00643B61">
      <w:pPr>
        <w:rPr>
          <w:rFonts w:asciiTheme="majorBidi" w:hAnsiTheme="majorBidi" w:cstheme="majorBidi"/>
          <w:lang w:val="en-US"/>
        </w:rPr>
      </w:pPr>
    </w:p>
    <w:p w14:paraId="45AF84F8" w14:textId="715DC349" w:rsidR="00D95F60" w:rsidRDefault="00D95F60">
      <w:pPr>
        <w:rPr>
          <w:rFonts w:asciiTheme="majorBidi" w:hAnsiTheme="majorBidi" w:cstheme="majorBidi"/>
        </w:rPr>
      </w:pPr>
      <w:r w:rsidRPr="003E6970">
        <w:rPr>
          <w:rFonts w:asciiTheme="majorBidi" w:hAnsiTheme="majorBidi" w:cstheme="majorBidi"/>
          <w:lang w:val="en-US"/>
        </w:rPr>
        <w:tab/>
      </w:r>
      <w:r w:rsidRPr="00D95F60">
        <w:rPr>
          <w:rFonts w:asciiTheme="majorBidi" w:hAnsiTheme="majorBidi" w:cstheme="majorBidi"/>
        </w:rPr>
        <w:t>b.</w:t>
      </w:r>
      <w:r w:rsidRPr="00D95F60">
        <w:rPr>
          <w:rFonts w:asciiTheme="majorBidi" w:hAnsiTheme="majorBidi" w:cstheme="majorBidi"/>
        </w:rPr>
        <w:tab/>
        <w:t>[</w:t>
      </w:r>
      <w:proofErr w:type="spellStart"/>
      <w:r w:rsidRPr="00D95F60">
        <w:rPr>
          <w:rFonts w:asciiTheme="majorBidi" w:hAnsiTheme="majorBidi" w:cstheme="majorBidi"/>
          <w:vertAlign w:val="subscript"/>
        </w:rPr>
        <w:t>ForceP</w:t>
      </w:r>
      <w:proofErr w:type="spellEnd"/>
      <w:r w:rsidRPr="00D95F60">
        <w:rPr>
          <w:rFonts w:asciiTheme="majorBidi" w:hAnsiTheme="majorBidi" w:cstheme="majorBidi"/>
        </w:rPr>
        <w:t xml:space="preserve"> [</w:t>
      </w:r>
      <w:proofErr w:type="spellStart"/>
      <w:r w:rsidRPr="00D95F60">
        <w:rPr>
          <w:rFonts w:asciiTheme="majorBidi" w:hAnsiTheme="majorBidi" w:cstheme="majorBidi"/>
          <w:vertAlign w:val="subscript"/>
        </w:rPr>
        <w:t>ForceP</w:t>
      </w:r>
      <w:proofErr w:type="spellEnd"/>
      <w:r w:rsidRPr="00D95F60">
        <w:rPr>
          <w:rFonts w:asciiTheme="majorBidi" w:hAnsiTheme="majorBidi" w:cstheme="majorBidi"/>
        </w:rPr>
        <w:t xml:space="preserve"> Hast du den Artikel ...gelesen [</w:t>
      </w:r>
      <w:proofErr w:type="gramStart"/>
      <w:r w:rsidRPr="00D95F60">
        <w:rPr>
          <w:rFonts w:asciiTheme="majorBidi" w:hAnsiTheme="majorBidi" w:cstheme="majorBidi"/>
          <w:vertAlign w:val="subscript"/>
        </w:rPr>
        <w:t>CP</w:t>
      </w:r>
      <w:proofErr w:type="gramEnd"/>
      <w:r w:rsidRPr="00D95F60">
        <w:rPr>
          <w:rFonts w:asciiTheme="majorBidi" w:hAnsiTheme="majorBidi" w:cstheme="majorBidi"/>
        </w:rPr>
        <w:t xml:space="preserve"> weil</w:t>
      </w:r>
      <w:r>
        <w:rPr>
          <w:rFonts w:asciiTheme="majorBidi" w:hAnsiTheme="majorBidi" w:cstheme="majorBidi"/>
        </w:rPr>
        <w:t xml:space="preserve"> .... sehr gut]]]</w:t>
      </w:r>
    </w:p>
    <w:p w14:paraId="22B0332F" w14:textId="5CA84519" w:rsidR="003E6970" w:rsidRDefault="003E6970">
      <w:pPr>
        <w:rPr>
          <w:rFonts w:asciiTheme="majorBidi" w:hAnsiTheme="majorBidi" w:cstheme="majorBidi"/>
        </w:rPr>
      </w:pPr>
    </w:p>
    <w:p w14:paraId="39D43077" w14:textId="403BDB32" w:rsidR="00E955E0" w:rsidRPr="00E955E0" w:rsidRDefault="00E955E0">
      <w:pPr>
        <w:rPr>
          <w:rFonts w:asciiTheme="majorBidi" w:hAnsiTheme="majorBidi" w:cstheme="majorBidi"/>
          <w:lang w:val="en-US"/>
        </w:rPr>
      </w:pPr>
      <w:r>
        <w:rPr>
          <w:rFonts w:asciiTheme="majorBidi" w:hAnsiTheme="majorBidi" w:cstheme="majorBidi"/>
          <w:lang w:val="en-US"/>
        </w:rPr>
        <w:t xml:space="preserve">However, things are more complicated than this. There are </w:t>
      </w:r>
      <w:r w:rsidRPr="001C4D7E">
        <w:rPr>
          <w:rFonts w:asciiTheme="majorBidi" w:hAnsiTheme="majorBidi" w:cstheme="majorBidi"/>
          <w:i/>
          <w:iCs/>
          <w:lang w:val="en-US"/>
        </w:rPr>
        <w:t>weil</w:t>
      </w:r>
      <w:r>
        <w:rPr>
          <w:rFonts w:asciiTheme="majorBidi" w:hAnsiTheme="majorBidi" w:cstheme="majorBidi"/>
          <w:lang w:val="en-US"/>
        </w:rPr>
        <w:t>+V2-clauses that give rise to (pure)</w:t>
      </w:r>
      <w:r w:rsidR="003773C6">
        <w:rPr>
          <w:rFonts w:asciiTheme="majorBidi" w:hAnsiTheme="majorBidi" w:cstheme="majorBidi"/>
          <w:lang w:val="en-US"/>
        </w:rPr>
        <w:t xml:space="preserve"> propositional relation's readings, as we will see in the following section that discusses the impact of modal particles in different types of assertions.</w:t>
      </w:r>
    </w:p>
    <w:p w14:paraId="6401D2A5" w14:textId="77777777" w:rsidR="00E955E0" w:rsidRPr="00E955E0" w:rsidRDefault="00E955E0">
      <w:pPr>
        <w:rPr>
          <w:rFonts w:asciiTheme="majorBidi" w:hAnsiTheme="majorBidi" w:cstheme="majorBidi"/>
          <w:b/>
          <w:bCs/>
          <w:lang w:val="en-US"/>
        </w:rPr>
      </w:pPr>
    </w:p>
    <w:p w14:paraId="6CC4AFBC" w14:textId="493D305D" w:rsidR="004D1513" w:rsidRPr="00643B61" w:rsidRDefault="009D7497">
      <w:pPr>
        <w:rPr>
          <w:rFonts w:asciiTheme="majorBidi" w:hAnsiTheme="majorBidi" w:cstheme="majorBidi"/>
          <w:b/>
          <w:bCs/>
          <w:lang w:val="en-US"/>
        </w:rPr>
      </w:pPr>
      <w:r>
        <w:rPr>
          <w:rFonts w:asciiTheme="majorBidi" w:hAnsiTheme="majorBidi" w:cstheme="majorBidi"/>
          <w:b/>
          <w:bCs/>
          <w:lang w:val="en-US"/>
        </w:rPr>
        <w:t>3</w:t>
      </w:r>
      <w:r w:rsidR="003773C6">
        <w:rPr>
          <w:rFonts w:asciiTheme="majorBidi" w:hAnsiTheme="majorBidi" w:cstheme="majorBidi"/>
          <w:b/>
          <w:bCs/>
          <w:lang w:val="en-US"/>
        </w:rPr>
        <w:tab/>
        <w:t>Modal particles and type</w:t>
      </w:r>
      <w:r w:rsidR="00737275">
        <w:rPr>
          <w:rFonts w:asciiTheme="majorBidi" w:hAnsiTheme="majorBidi" w:cstheme="majorBidi"/>
          <w:b/>
          <w:bCs/>
          <w:lang w:val="en-US"/>
        </w:rPr>
        <w:t>s</w:t>
      </w:r>
      <w:r w:rsidR="003773C6">
        <w:rPr>
          <w:rFonts w:asciiTheme="majorBidi" w:hAnsiTheme="majorBidi" w:cstheme="majorBidi"/>
          <w:b/>
          <w:bCs/>
          <w:lang w:val="en-US"/>
        </w:rPr>
        <w:t xml:space="preserve"> of assertions</w:t>
      </w:r>
    </w:p>
    <w:p w14:paraId="0A582351" w14:textId="77777777" w:rsidR="004D1513" w:rsidRDefault="004D1513">
      <w:pPr>
        <w:rPr>
          <w:rFonts w:asciiTheme="majorBidi" w:hAnsiTheme="majorBidi" w:cstheme="majorBidi"/>
          <w:lang w:val="en-US"/>
        </w:rPr>
      </w:pPr>
    </w:p>
    <w:p w14:paraId="030ADF60" w14:textId="77777777" w:rsidR="003773C6" w:rsidRDefault="003E6970">
      <w:pPr>
        <w:rPr>
          <w:rFonts w:ascii="Times New Roman" w:hAnsi="Times New Roman" w:cs="Times New Roman"/>
          <w:lang w:val="en-US"/>
        </w:rPr>
      </w:pPr>
      <w:r w:rsidRPr="003E6970">
        <w:rPr>
          <w:rFonts w:asciiTheme="majorBidi" w:hAnsiTheme="majorBidi" w:cstheme="majorBidi"/>
          <w:lang w:val="en-US"/>
        </w:rPr>
        <w:t>The presence of the functional</w:t>
      </w:r>
      <w:r>
        <w:rPr>
          <w:rFonts w:asciiTheme="majorBidi" w:hAnsiTheme="majorBidi" w:cstheme="majorBidi"/>
          <w:lang w:val="en-US"/>
        </w:rPr>
        <w:t xml:space="preserve"> head Evid</w:t>
      </w:r>
      <w:r w:rsidRPr="008D6EE0">
        <w:rPr>
          <w:rFonts w:asciiTheme="majorBidi" w:hAnsiTheme="majorBidi" w:cstheme="majorBidi"/>
          <w:vertAlign w:val="superscript"/>
          <w:lang w:val="en-US"/>
        </w:rPr>
        <w:t>0</w:t>
      </w:r>
      <w:r>
        <w:rPr>
          <w:rFonts w:asciiTheme="majorBidi" w:hAnsiTheme="majorBidi" w:cstheme="majorBidi"/>
          <w:lang w:val="en-US"/>
        </w:rPr>
        <w:t xml:space="preserve"> is independently needed for the interpretation of modal particles in German. I follow </w:t>
      </w:r>
      <w:r w:rsidR="008D6EE0">
        <w:rPr>
          <w:rFonts w:asciiTheme="majorBidi" w:hAnsiTheme="majorBidi" w:cstheme="majorBidi"/>
          <w:lang w:val="en-US"/>
        </w:rPr>
        <w:t>Zimmermann (201</w:t>
      </w:r>
      <w:r w:rsidR="004B49B3">
        <w:rPr>
          <w:rFonts w:asciiTheme="majorBidi" w:hAnsiTheme="majorBidi" w:cstheme="majorBidi"/>
          <w:lang w:val="en-US"/>
        </w:rPr>
        <w:t>2</w:t>
      </w:r>
      <w:r w:rsidR="008D6EE0">
        <w:rPr>
          <w:rFonts w:asciiTheme="majorBidi" w:hAnsiTheme="majorBidi" w:cstheme="majorBidi"/>
          <w:lang w:val="en-US"/>
        </w:rPr>
        <w:t xml:space="preserve">) </w:t>
      </w:r>
      <w:r w:rsidR="008D6EE0">
        <w:rPr>
          <w:rFonts w:ascii="Times New Roman" w:hAnsi="Times New Roman" w:cs="Times New Roman"/>
          <w:lang w:val="en-US"/>
        </w:rPr>
        <w:t>who proposes</w:t>
      </w:r>
      <w:r w:rsidR="008D6EE0" w:rsidRPr="001E7A88">
        <w:rPr>
          <w:rFonts w:ascii="Times New Roman" w:hAnsi="Times New Roman" w:cs="Times New Roman"/>
          <w:lang w:val="en-US"/>
        </w:rPr>
        <w:t xml:space="preserve"> </w:t>
      </w:r>
      <w:r w:rsidR="008D6EE0">
        <w:rPr>
          <w:rFonts w:ascii="Times New Roman" w:hAnsi="Times New Roman" w:cs="Times New Roman"/>
          <w:lang w:val="en-US"/>
        </w:rPr>
        <w:t>that</w:t>
      </w:r>
      <w:r w:rsidR="008D6EE0" w:rsidRPr="001E7A88">
        <w:rPr>
          <w:rFonts w:ascii="Times New Roman" w:hAnsi="Times New Roman" w:cs="Times New Roman"/>
          <w:lang w:val="en-US"/>
        </w:rPr>
        <w:t xml:space="preserve"> modal particles </w:t>
      </w:r>
      <w:r w:rsidR="008D6EE0">
        <w:rPr>
          <w:rFonts w:ascii="Times New Roman" w:hAnsi="Times New Roman" w:cs="Times New Roman"/>
          <w:lang w:val="en-US"/>
        </w:rPr>
        <w:t xml:space="preserve">in German are to be </w:t>
      </w:r>
      <w:proofErr w:type="spellStart"/>
      <w:r w:rsidR="008D6EE0">
        <w:rPr>
          <w:rFonts w:ascii="Times New Roman" w:hAnsi="Times New Roman" w:cs="Times New Roman"/>
          <w:lang w:val="en-US"/>
        </w:rPr>
        <w:t>analysed</w:t>
      </w:r>
      <w:proofErr w:type="spellEnd"/>
      <w:r w:rsidR="008D6EE0">
        <w:rPr>
          <w:rFonts w:ascii="Times New Roman" w:hAnsi="Times New Roman" w:cs="Times New Roman"/>
          <w:lang w:val="en-US"/>
        </w:rPr>
        <w:t xml:space="preserve"> </w:t>
      </w:r>
      <w:r w:rsidR="008D6EE0" w:rsidRPr="001E7A88">
        <w:rPr>
          <w:rFonts w:ascii="Times New Roman" w:hAnsi="Times New Roman" w:cs="Times New Roman"/>
          <w:lang w:val="en-US"/>
        </w:rPr>
        <w:t xml:space="preserve">as evidential markers which indicate differences in the knowledge states of speaker and hearer about the relevant </w:t>
      </w:r>
      <w:proofErr w:type="gramStart"/>
      <w:r w:rsidR="008D6EE0" w:rsidRPr="001E7A88">
        <w:rPr>
          <w:rFonts w:ascii="Times New Roman" w:hAnsi="Times New Roman" w:cs="Times New Roman"/>
          <w:lang w:val="en-US"/>
        </w:rPr>
        <w:t>state of affairs</w:t>
      </w:r>
      <w:proofErr w:type="gramEnd"/>
      <w:r w:rsidR="008D6EE0" w:rsidRPr="001E7A88">
        <w:rPr>
          <w:rFonts w:ascii="Times New Roman" w:hAnsi="Times New Roman" w:cs="Times New Roman"/>
          <w:lang w:val="en-US"/>
        </w:rPr>
        <w:t>.</w:t>
      </w:r>
      <w:r w:rsidR="004B49B3">
        <w:rPr>
          <w:rFonts w:ascii="Times New Roman" w:hAnsi="Times New Roman" w:cs="Times New Roman"/>
          <w:lang w:val="en-US"/>
        </w:rPr>
        <w:t xml:space="preserve"> </w:t>
      </w:r>
    </w:p>
    <w:p w14:paraId="7B4AEC23" w14:textId="1B0202C1" w:rsidR="003773C6" w:rsidRDefault="003773C6">
      <w:pPr>
        <w:rPr>
          <w:rFonts w:ascii="Times New Roman" w:hAnsi="Times New Roman" w:cs="Times New Roman"/>
          <w:lang w:val="en-GB"/>
        </w:rPr>
      </w:pPr>
      <w:r>
        <w:rPr>
          <w:rFonts w:ascii="Times New Roman" w:hAnsi="Times New Roman" w:cs="Times New Roman"/>
          <w:lang w:val="en-US"/>
        </w:rPr>
        <w:tab/>
      </w:r>
      <w:r w:rsidR="001C4D7E">
        <w:rPr>
          <w:rFonts w:ascii="Times New Roman" w:hAnsi="Times New Roman" w:cs="Times New Roman"/>
          <w:lang w:val="en-US"/>
        </w:rPr>
        <w:t>However</w:t>
      </w:r>
      <w:r w:rsidR="004B49B3">
        <w:rPr>
          <w:rFonts w:ascii="Times New Roman" w:hAnsi="Times New Roman" w:cs="Times New Roman"/>
          <w:lang w:val="en-US"/>
        </w:rPr>
        <w:t xml:space="preserve">, </w:t>
      </w:r>
      <w:proofErr w:type="spellStart"/>
      <w:r w:rsidR="004B49B3">
        <w:rPr>
          <w:rFonts w:ascii="Times New Roman" w:hAnsi="Times New Roman" w:cs="Times New Roman"/>
          <w:lang w:val="en-US"/>
        </w:rPr>
        <w:t>Hinterhölzl</w:t>
      </w:r>
      <w:proofErr w:type="spellEnd"/>
      <w:r w:rsidR="004B49B3">
        <w:rPr>
          <w:rFonts w:ascii="Times New Roman" w:hAnsi="Times New Roman" w:cs="Times New Roman"/>
          <w:lang w:val="en-US"/>
        </w:rPr>
        <w:t xml:space="preserve"> and </w:t>
      </w:r>
      <w:proofErr w:type="spellStart"/>
      <w:r w:rsidR="004B49B3">
        <w:rPr>
          <w:rFonts w:ascii="Times New Roman" w:hAnsi="Times New Roman" w:cs="Times New Roman"/>
          <w:lang w:val="en-US"/>
        </w:rPr>
        <w:t>Munaro</w:t>
      </w:r>
      <w:proofErr w:type="spellEnd"/>
      <w:r w:rsidR="004B49B3">
        <w:rPr>
          <w:rFonts w:ascii="Times New Roman" w:hAnsi="Times New Roman" w:cs="Times New Roman"/>
          <w:lang w:val="en-US"/>
        </w:rPr>
        <w:t xml:space="preserve"> (2015) </w:t>
      </w:r>
      <w:r w:rsidR="004B49B3">
        <w:rPr>
          <w:rFonts w:ascii="Times New Roman" w:hAnsi="Times New Roman" w:cs="Times New Roman"/>
          <w:lang w:val="en-GB"/>
        </w:rPr>
        <w:t>n</w:t>
      </w:r>
      <w:r w:rsidR="004B49B3" w:rsidRPr="001E7A88">
        <w:rPr>
          <w:rFonts w:ascii="Times New Roman" w:hAnsi="Times New Roman" w:cs="Times New Roman"/>
          <w:lang w:val="en-GB"/>
        </w:rPr>
        <w:t xml:space="preserve">ote </w:t>
      </w:r>
      <w:r w:rsidR="004B49B3">
        <w:rPr>
          <w:rFonts w:ascii="Times New Roman" w:hAnsi="Times New Roman" w:cs="Times New Roman"/>
          <w:lang w:val="en-GB"/>
        </w:rPr>
        <w:t>a</w:t>
      </w:r>
      <w:r w:rsidR="004B49B3" w:rsidRPr="001E7A88">
        <w:rPr>
          <w:rFonts w:ascii="Times New Roman" w:hAnsi="Times New Roman" w:cs="Times New Roman"/>
          <w:lang w:val="en-GB"/>
        </w:rPr>
        <w:t xml:space="preserve"> difference in the interpretation of the modal particle</w:t>
      </w:r>
      <w:r w:rsidR="004B49B3">
        <w:rPr>
          <w:rFonts w:ascii="Times New Roman" w:hAnsi="Times New Roman" w:cs="Times New Roman"/>
          <w:lang w:val="en-GB"/>
        </w:rPr>
        <w:t xml:space="preserve"> in standard questions and special questions:</w:t>
      </w:r>
      <w:r w:rsidR="004B49B3" w:rsidRPr="001E7A88">
        <w:rPr>
          <w:rFonts w:ascii="Times New Roman" w:hAnsi="Times New Roman" w:cs="Times New Roman"/>
          <w:lang w:val="en-GB"/>
        </w:rPr>
        <w:t xml:space="preserve"> </w:t>
      </w:r>
      <w:r w:rsidR="004B49B3">
        <w:rPr>
          <w:rFonts w:ascii="Times New Roman" w:hAnsi="Times New Roman" w:cs="Times New Roman"/>
          <w:lang w:val="en-GB"/>
        </w:rPr>
        <w:t>w</w:t>
      </w:r>
      <w:r w:rsidR="004B49B3" w:rsidRPr="001E7A88">
        <w:rPr>
          <w:rFonts w:ascii="Times New Roman" w:hAnsi="Times New Roman" w:cs="Times New Roman"/>
          <w:lang w:val="en-GB"/>
        </w:rPr>
        <w:t>hile the modal particle has an epistemic interpretation referring to the knowledge state of a discourse participant in the standard question, the modal particle has a deictic meaning referring to evidence that is directly accessible in the utterance situation.</w:t>
      </w:r>
      <w:r w:rsidR="004B49B3">
        <w:rPr>
          <w:rFonts w:ascii="Times New Roman" w:hAnsi="Times New Roman" w:cs="Times New Roman"/>
          <w:lang w:val="en-GB"/>
        </w:rPr>
        <w:t xml:space="preserve"> The reader is referred to </w:t>
      </w:r>
      <w:proofErr w:type="spellStart"/>
      <w:r w:rsidR="004B49B3">
        <w:rPr>
          <w:rFonts w:ascii="Times New Roman" w:hAnsi="Times New Roman" w:cs="Times New Roman"/>
          <w:lang w:val="en-GB"/>
        </w:rPr>
        <w:t>Hinterhölzl</w:t>
      </w:r>
      <w:proofErr w:type="spellEnd"/>
      <w:r w:rsidR="004B49B3">
        <w:rPr>
          <w:rFonts w:ascii="Times New Roman" w:hAnsi="Times New Roman" w:cs="Times New Roman"/>
          <w:lang w:val="en-GB"/>
        </w:rPr>
        <w:t xml:space="preserve"> and </w:t>
      </w:r>
      <w:proofErr w:type="spellStart"/>
      <w:r w:rsidR="004B49B3">
        <w:rPr>
          <w:rFonts w:ascii="Times New Roman" w:hAnsi="Times New Roman" w:cs="Times New Roman"/>
          <w:lang w:val="en-GB"/>
        </w:rPr>
        <w:t>Munaro</w:t>
      </w:r>
      <w:proofErr w:type="spellEnd"/>
      <w:r w:rsidR="004B49B3">
        <w:rPr>
          <w:rFonts w:ascii="Times New Roman" w:hAnsi="Times New Roman" w:cs="Times New Roman"/>
          <w:lang w:val="en-GB"/>
        </w:rPr>
        <w:t xml:space="preserve"> (2015) for further details. </w:t>
      </w:r>
    </w:p>
    <w:p w14:paraId="3E6FC4AC" w14:textId="540A8817" w:rsidR="003E6970" w:rsidRPr="00E97F2E" w:rsidRDefault="003773C6">
      <w:pPr>
        <w:rPr>
          <w:rFonts w:ascii="Times New Roman" w:hAnsi="Times New Roman" w:cs="Times New Roman"/>
          <w:lang w:val="en-GB"/>
        </w:rPr>
      </w:pPr>
      <w:r>
        <w:rPr>
          <w:rFonts w:ascii="Times New Roman" w:hAnsi="Times New Roman" w:cs="Times New Roman"/>
          <w:lang w:val="en-GB"/>
        </w:rPr>
        <w:tab/>
      </w:r>
      <w:r w:rsidR="004B49B3">
        <w:rPr>
          <w:rFonts w:ascii="Times New Roman" w:hAnsi="Times New Roman" w:cs="Times New Roman"/>
          <w:lang w:val="en-GB"/>
        </w:rPr>
        <w:t xml:space="preserve">The same difference shows up in standard assertions and </w:t>
      </w:r>
      <w:proofErr w:type="spellStart"/>
      <w:r w:rsidR="004B49B3">
        <w:rPr>
          <w:rFonts w:ascii="Times New Roman" w:hAnsi="Times New Roman" w:cs="Times New Roman"/>
          <w:lang w:val="en-GB"/>
        </w:rPr>
        <w:t>exclamatives</w:t>
      </w:r>
      <w:proofErr w:type="spellEnd"/>
      <w:r w:rsidR="009D5720">
        <w:rPr>
          <w:rFonts w:ascii="Times New Roman" w:hAnsi="Times New Roman" w:cs="Times New Roman"/>
          <w:lang w:val="en-GB"/>
        </w:rPr>
        <w:t xml:space="preserve">, </w:t>
      </w:r>
      <w:r w:rsidR="004B49B3">
        <w:rPr>
          <w:rFonts w:ascii="Times New Roman" w:hAnsi="Times New Roman" w:cs="Times New Roman"/>
          <w:lang w:val="en-GB"/>
        </w:rPr>
        <w:t>as is illustrated in (5).</w:t>
      </w:r>
      <w:r w:rsidR="0070204D">
        <w:rPr>
          <w:rFonts w:ascii="Times New Roman" w:hAnsi="Times New Roman" w:cs="Times New Roman"/>
          <w:lang w:val="en-GB"/>
        </w:rPr>
        <w:t xml:space="preserve"> </w:t>
      </w:r>
      <w:r w:rsidR="0070204D" w:rsidRPr="001E7A88">
        <w:rPr>
          <w:rFonts w:ascii="Times New Roman" w:hAnsi="Times New Roman" w:cs="Times New Roman"/>
          <w:lang w:val="en-US"/>
        </w:rPr>
        <w:t>According to Zimmermann (20</w:t>
      </w:r>
      <w:r w:rsidR="0070204D">
        <w:rPr>
          <w:rFonts w:ascii="Times New Roman" w:hAnsi="Times New Roman" w:cs="Times New Roman"/>
          <w:lang w:val="en-US"/>
        </w:rPr>
        <w:t>12</w:t>
      </w:r>
      <w:r w:rsidR="0070204D" w:rsidRPr="001E7A88">
        <w:rPr>
          <w:rFonts w:ascii="Times New Roman" w:hAnsi="Times New Roman" w:cs="Times New Roman"/>
          <w:lang w:val="en-US"/>
        </w:rPr>
        <w:t xml:space="preserve">), the modal particle </w:t>
      </w:r>
      <w:r w:rsidR="0070204D" w:rsidRPr="001E7A88">
        <w:rPr>
          <w:rFonts w:ascii="Times New Roman" w:hAnsi="Times New Roman" w:cs="Times New Roman"/>
          <w:i/>
          <w:iCs/>
          <w:lang w:val="en-US"/>
        </w:rPr>
        <w:t>ja</w:t>
      </w:r>
      <w:r w:rsidR="0070204D" w:rsidRPr="001E7A88">
        <w:rPr>
          <w:rFonts w:ascii="Times New Roman" w:hAnsi="Times New Roman" w:cs="Times New Roman"/>
          <w:lang w:val="en-US"/>
        </w:rPr>
        <w:t xml:space="preserve"> indicates that the content of the relevant proposition is uncontroversial. For instance, the speaker may use the modal particle in (</w:t>
      </w:r>
      <w:r w:rsidR="0070204D">
        <w:rPr>
          <w:rFonts w:ascii="Times New Roman" w:hAnsi="Times New Roman" w:cs="Times New Roman"/>
          <w:lang w:val="en-US"/>
        </w:rPr>
        <w:t>5</w:t>
      </w:r>
      <w:r w:rsidR="0070204D" w:rsidRPr="001E7A88">
        <w:rPr>
          <w:rFonts w:ascii="Times New Roman" w:hAnsi="Times New Roman" w:cs="Times New Roman"/>
          <w:lang w:val="en-US"/>
        </w:rPr>
        <w:t>a) to indicate that the proposition that he asserts is part of or can be derived from the common ground. In this way, the modal particle modulates the illocutionary force of the assertion reducing the typical discourse commitment connected with this speech act type namely, to supply relevant evidence for the speaker's claim in case its validity is challenged by the hearer.</w:t>
      </w:r>
      <w:r w:rsidR="00E97F2E">
        <w:rPr>
          <w:rFonts w:ascii="Times New Roman" w:hAnsi="Times New Roman" w:cs="Times New Roman"/>
          <w:lang w:val="en-US"/>
        </w:rPr>
        <w:t xml:space="preserve"> I will refer to this interpretation of the modal particle </w:t>
      </w:r>
      <w:r w:rsidR="00E97F2E">
        <w:rPr>
          <w:rFonts w:ascii="Times New Roman" w:hAnsi="Times New Roman" w:cs="Times New Roman"/>
          <w:i/>
          <w:iCs/>
          <w:lang w:val="en-US"/>
        </w:rPr>
        <w:t xml:space="preserve">ja </w:t>
      </w:r>
      <w:r w:rsidR="00E97F2E">
        <w:rPr>
          <w:rFonts w:ascii="Times New Roman" w:hAnsi="Times New Roman" w:cs="Times New Roman"/>
          <w:lang w:val="en-US"/>
        </w:rPr>
        <w:t>as its epistemic reading.</w:t>
      </w:r>
    </w:p>
    <w:p w14:paraId="365FBDF8" w14:textId="120790C3" w:rsidR="004B49B3" w:rsidRDefault="004B49B3">
      <w:pPr>
        <w:rPr>
          <w:rFonts w:ascii="Times New Roman" w:hAnsi="Times New Roman" w:cs="Times New Roman"/>
          <w:lang w:val="en-GB"/>
        </w:rPr>
      </w:pPr>
    </w:p>
    <w:p w14:paraId="61DF2565" w14:textId="3C1935B6" w:rsidR="004B49B3" w:rsidRPr="001E7A88" w:rsidRDefault="004B49B3" w:rsidP="004B49B3">
      <w:pPr>
        <w:rPr>
          <w:rFonts w:ascii="Times New Roman" w:hAnsi="Times New Roman" w:cs="Times New Roman"/>
        </w:rPr>
      </w:pPr>
      <w:r w:rsidRPr="001E7A88">
        <w:rPr>
          <w:rFonts w:ascii="Times New Roman" w:hAnsi="Times New Roman" w:cs="Times New Roman"/>
        </w:rPr>
        <w:t>(</w:t>
      </w:r>
      <w:r>
        <w:rPr>
          <w:rFonts w:ascii="Times New Roman" w:hAnsi="Times New Roman" w:cs="Times New Roman"/>
        </w:rPr>
        <w:t>5</w:t>
      </w:r>
      <w:r w:rsidRPr="001E7A88">
        <w:rPr>
          <w:rFonts w:ascii="Times New Roman" w:hAnsi="Times New Roman" w:cs="Times New Roman"/>
        </w:rPr>
        <w:t>)</w:t>
      </w:r>
      <w:r w:rsidRPr="001E7A88">
        <w:rPr>
          <w:rFonts w:ascii="Times New Roman" w:hAnsi="Times New Roman" w:cs="Times New Roman"/>
        </w:rPr>
        <w:tab/>
        <w:t>a.</w:t>
      </w:r>
      <w:r w:rsidRPr="001E7A88">
        <w:rPr>
          <w:rFonts w:ascii="Times New Roman" w:hAnsi="Times New Roman" w:cs="Times New Roman"/>
        </w:rPr>
        <w:tab/>
        <w:t xml:space="preserve">Der zweite Weltkrieg begann </w:t>
      </w:r>
      <w:proofErr w:type="gramStart"/>
      <w:r w:rsidRPr="001E7A88">
        <w:rPr>
          <w:rFonts w:ascii="Times New Roman" w:hAnsi="Times New Roman" w:cs="Times New Roman"/>
        </w:rPr>
        <w:t>ja mit</w:t>
      </w:r>
      <w:proofErr w:type="gramEnd"/>
      <w:r w:rsidRPr="001E7A88">
        <w:rPr>
          <w:rFonts w:ascii="Times New Roman" w:hAnsi="Times New Roman" w:cs="Times New Roman"/>
        </w:rPr>
        <w:t xml:space="preserve"> dem Überfall auf Polen</w:t>
      </w:r>
    </w:p>
    <w:p w14:paraId="48AA8715" w14:textId="77777777" w:rsidR="004B49B3" w:rsidRPr="001E7A88" w:rsidRDefault="004B49B3" w:rsidP="004B49B3">
      <w:pPr>
        <w:rPr>
          <w:rFonts w:ascii="Times New Roman" w:hAnsi="Times New Roman" w:cs="Times New Roman"/>
          <w:lang w:val="en-US"/>
        </w:rPr>
      </w:pPr>
      <w:r w:rsidRPr="001E7A88">
        <w:rPr>
          <w:rFonts w:ascii="Times New Roman" w:hAnsi="Times New Roman" w:cs="Times New Roman"/>
        </w:rPr>
        <w:tab/>
      </w:r>
      <w:r w:rsidRPr="001E7A88">
        <w:rPr>
          <w:rFonts w:ascii="Times New Roman" w:hAnsi="Times New Roman" w:cs="Times New Roman"/>
        </w:rPr>
        <w:tab/>
      </w:r>
      <w:r w:rsidRPr="001E7A88">
        <w:rPr>
          <w:rFonts w:ascii="Times New Roman" w:hAnsi="Times New Roman" w:cs="Times New Roman"/>
          <w:lang w:val="en-US"/>
        </w:rPr>
        <w:t>The Second Word war started PAR with the attack on Poland</w:t>
      </w:r>
    </w:p>
    <w:p w14:paraId="510CFFFA" w14:textId="77777777" w:rsidR="004B49B3" w:rsidRPr="001E7A88" w:rsidRDefault="004B49B3" w:rsidP="004B49B3">
      <w:pPr>
        <w:rPr>
          <w:rFonts w:ascii="Times New Roman" w:hAnsi="Times New Roman" w:cs="Times New Roman"/>
        </w:rPr>
      </w:pPr>
      <w:r w:rsidRPr="001E7A88">
        <w:rPr>
          <w:rFonts w:ascii="Times New Roman" w:hAnsi="Times New Roman" w:cs="Times New Roman"/>
          <w:lang w:val="en-US"/>
        </w:rPr>
        <w:tab/>
      </w:r>
      <w:r w:rsidRPr="001E7A88">
        <w:rPr>
          <w:rFonts w:ascii="Times New Roman" w:hAnsi="Times New Roman" w:cs="Times New Roman"/>
        </w:rPr>
        <w:t>b.</w:t>
      </w:r>
      <w:r w:rsidRPr="001E7A88">
        <w:rPr>
          <w:rFonts w:ascii="Times New Roman" w:hAnsi="Times New Roman" w:cs="Times New Roman"/>
        </w:rPr>
        <w:tab/>
        <w:t xml:space="preserve">Hier ist es </w:t>
      </w:r>
      <w:proofErr w:type="gramStart"/>
      <w:r w:rsidRPr="001E7A88">
        <w:rPr>
          <w:rFonts w:ascii="Times New Roman" w:hAnsi="Times New Roman" w:cs="Times New Roman"/>
        </w:rPr>
        <w:t>ja ganz</w:t>
      </w:r>
      <w:proofErr w:type="gramEnd"/>
      <w:r w:rsidRPr="001E7A88">
        <w:rPr>
          <w:rFonts w:ascii="Times New Roman" w:hAnsi="Times New Roman" w:cs="Times New Roman"/>
        </w:rPr>
        <w:t xml:space="preserve"> WARM!</w:t>
      </w:r>
    </w:p>
    <w:p w14:paraId="7AC5015E" w14:textId="77777777" w:rsidR="004B49B3" w:rsidRPr="001E7A88" w:rsidRDefault="004B49B3" w:rsidP="004B49B3">
      <w:pPr>
        <w:rPr>
          <w:rFonts w:ascii="Times New Roman" w:hAnsi="Times New Roman" w:cs="Times New Roman"/>
          <w:lang w:val="en-US"/>
        </w:rPr>
      </w:pPr>
      <w:r w:rsidRPr="001E7A88">
        <w:rPr>
          <w:rFonts w:ascii="Times New Roman" w:hAnsi="Times New Roman" w:cs="Times New Roman"/>
        </w:rPr>
        <w:tab/>
      </w:r>
      <w:r w:rsidRPr="001E7A88">
        <w:rPr>
          <w:rFonts w:ascii="Times New Roman" w:hAnsi="Times New Roman" w:cs="Times New Roman"/>
        </w:rPr>
        <w:tab/>
      </w:r>
      <w:r w:rsidRPr="001E7A88">
        <w:rPr>
          <w:rFonts w:ascii="Times New Roman" w:hAnsi="Times New Roman" w:cs="Times New Roman"/>
          <w:lang w:val="en-US"/>
        </w:rPr>
        <w:t>Here it is PAR quite warm</w:t>
      </w:r>
    </w:p>
    <w:p w14:paraId="2BB22AEE" w14:textId="74F63F42" w:rsidR="0070204D" w:rsidRDefault="0070204D" w:rsidP="004B49B3">
      <w:pPr>
        <w:rPr>
          <w:rFonts w:ascii="Times New Roman" w:hAnsi="Times New Roman" w:cs="Times New Roman"/>
          <w:lang w:val="en-US"/>
        </w:rPr>
      </w:pPr>
      <w:r>
        <w:rPr>
          <w:rFonts w:ascii="Times New Roman" w:hAnsi="Times New Roman" w:cs="Times New Roman"/>
          <w:lang w:val="en-US"/>
        </w:rPr>
        <w:lastRenderedPageBreak/>
        <w:t xml:space="preserve">Alternatively, we may assume that the modal particle in (5a) indicates that the speaker considers the content - since uncontroversial - as not at issue and hence proposes to add the proposition to the common ground without discussion, </w:t>
      </w:r>
      <w:r w:rsidR="00E97F2E">
        <w:rPr>
          <w:rFonts w:ascii="Times New Roman" w:hAnsi="Times New Roman" w:cs="Times New Roman"/>
          <w:lang w:val="en-US"/>
        </w:rPr>
        <w:t xml:space="preserve">in case </w:t>
      </w:r>
      <w:r>
        <w:rPr>
          <w:rFonts w:ascii="Times New Roman" w:hAnsi="Times New Roman" w:cs="Times New Roman"/>
          <w:lang w:val="en-US"/>
        </w:rPr>
        <w:t xml:space="preserve">it </w:t>
      </w:r>
      <w:r w:rsidR="00E97F2E">
        <w:rPr>
          <w:rFonts w:ascii="Times New Roman" w:hAnsi="Times New Roman" w:cs="Times New Roman"/>
          <w:lang w:val="en-US"/>
        </w:rPr>
        <w:t xml:space="preserve">has </w:t>
      </w:r>
      <w:r>
        <w:rPr>
          <w:rFonts w:ascii="Times New Roman" w:hAnsi="Times New Roman" w:cs="Times New Roman"/>
          <w:lang w:val="en-US"/>
        </w:rPr>
        <w:t>not been in the hearer's common ground already.</w:t>
      </w:r>
    </w:p>
    <w:p w14:paraId="6B67427D" w14:textId="6444ECD3" w:rsidR="00AF6399" w:rsidRPr="00E97F2E" w:rsidRDefault="004B3AC3" w:rsidP="004B3AC3">
      <w:pPr>
        <w:rPr>
          <w:rFonts w:ascii="Times New Roman" w:hAnsi="Times New Roman" w:cs="Times New Roman"/>
          <w:lang w:val="en-US"/>
        </w:rPr>
      </w:pPr>
      <w:r>
        <w:rPr>
          <w:rFonts w:ascii="Times New Roman" w:hAnsi="Times New Roman" w:cs="Times New Roman"/>
          <w:lang w:val="en-US"/>
        </w:rPr>
        <w:tab/>
      </w:r>
      <w:r w:rsidR="004B49B3" w:rsidRPr="001E7A88">
        <w:rPr>
          <w:rFonts w:ascii="Times New Roman" w:hAnsi="Times New Roman" w:cs="Times New Roman"/>
          <w:lang w:val="en-US"/>
        </w:rPr>
        <w:t>Note that the impact of the modal particle in (</w:t>
      </w:r>
      <w:r w:rsidR="00AF6399">
        <w:rPr>
          <w:rFonts w:ascii="Times New Roman" w:hAnsi="Times New Roman" w:cs="Times New Roman"/>
          <w:lang w:val="en-US"/>
        </w:rPr>
        <w:t>5</w:t>
      </w:r>
      <w:r w:rsidR="004B49B3" w:rsidRPr="001E7A88">
        <w:rPr>
          <w:rFonts w:ascii="Times New Roman" w:hAnsi="Times New Roman" w:cs="Times New Roman"/>
          <w:lang w:val="en-US"/>
        </w:rPr>
        <w:t xml:space="preserve">b) is crucially different. It does not indicate that the relevant proposition </w:t>
      </w:r>
      <w:r w:rsidR="004B49B3" w:rsidRPr="001E7A88">
        <w:rPr>
          <w:rFonts w:ascii="Times New Roman" w:hAnsi="Times New Roman" w:cs="Times New Roman"/>
          <w:i/>
          <w:iCs/>
          <w:lang w:val="en-US"/>
        </w:rPr>
        <w:t>that it is warm</w:t>
      </w:r>
      <w:r w:rsidR="004B49B3" w:rsidRPr="001E7A88">
        <w:rPr>
          <w:rFonts w:ascii="Times New Roman" w:hAnsi="Times New Roman" w:cs="Times New Roman"/>
          <w:lang w:val="en-US"/>
        </w:rPr>
        <w:t xml:space="preserve"> is part or derivable from the common ground. Rather it indicates that there is uncontroversial evidence for the respective </w:t>
      </w:r>
      <w:proofErr w:type="gramStart"/>
      <w:r w:rsidR="004B49B3" w:rsidRPr="001E7A88">
        <w:rPr>
          <w:rFonts w:ascii="Times New Roman" w:hAnsi="Times New Roman" w:cs="Times New Roman"/>
          <w:lang w:val="en-US"/>
        </w:rPr>
        <w:t>state of affairs</w:t>
      </w:r>
      <w:proofErr w:type="gramEnd"/>
      <w:r w:rsidR="004B49B3" w:rsidRPr="001E7A88">
        <w:rPr>
          <w:rFonts w:ascii="Times New Roman" w:hAnsi="Times New Roman" w:cs="Times New Roman"/>
          <w:lang w:val="en-US"/>
        </w:rPr>
        <w:t xml:space="preserve"> in the utterance situation.</w:t>
      </w:r>
      <w:r w:rsidR="004B49B3">
        <w:rPr>
          <w:rStyle w:val="Funotenzeichen"/>
          <w:rFonts w:ascii="Times New Roman" w:hAnsi="Times New Roman" w:cs="Times New Roman"/>
          <w:lang w:val="en-US"/>
        </w:rPr>
        <w:footnoteReference w:id="1"/>
      </w:r>
      <w:r w:rsidR="004B49B3" w:rsidRPr="001E7A88">
        <w:rPr>
          <w:rFonts w:ascii="Times New Roman" w:hAnsi="Times New Roman" w:cs="Times New Roman"/>
          <w:lang w:val="en-US"/>
        </w:rPr>
        <w:t xml:space="preserve"> We may thus say that the proposition </w:t>
      </w:r>
      <w:r w:rsidR="004B49B3" w:rsidRPr="001E7A88">
        <w:rPr>
          <w:rFonts w:ascii="Times New Roman" w:hAnsi="Times New Roman" w:cs="Times New Roman"/>
          <w:i/>
          <w:iCs/>
          <w:lang w:val="en-US"/>
        </w:rPr>
        <w:t>it is quite warm</w:t>
      </w:r>
      <w:r w:rsidR="004B49B3" w:rsidRPr="001E7A88">
        <w:rPr>
          <w:rFonts w:ascii="Times New Roman" w:hAnsi="Times New Roman" w:cs="Times New Roman"/>
          <w:lang w:val="en-US"/>
        </w:rPr>
        <w:t xml:space="preserve"> is not what is asserted by the speaker in (</w:t>
      </w:r>
      <w:r w:rsidR="00AF6399">
        <w:rPr>
          <w:rFonts w:ascii="Times New Roman" w:hAnsi="Times New Roman" w:cs="Times New Roman"/>
          <w:lang w:val="en-US"/>
        </w:rPr>
        <w:t>5</w:t>
      </w:r>
      <w:r w:rsidR="004B49B3" w:rsidRPr="001E7A88">
        <w:rPr>
          <w:rFonts w:ascii="Times New Roman" w:hAnsi="Times New Roman" w:cs="Times New Roman"/>
          <w:lang w:val="en-US"/>
        </w:rPr>
        <w:t>b). What is asserted and what constitutes new information in (</w:t>
      </w:r>
      <w:r w:rsidR="00AF6399">
        <w:rPr>
          <w:rFonts w:ascii="Times New Roman" w:hAnsi="Times New Roman" w:cs="Times New Roman"/>
          <w:lang w:val="en-US"/>
        </w:rPr>
        <w:t>5</w:t>
      </w:r>
      <w:r w:rsidR="004B49B3" w:rsidRPr="001E7A88">
        <w:rPr>
          <w:rFonts w:ascii="Times New Roman" w:hAnsi="Times New Roman" w:cs="Times New Roman"/>
          <w:lang w:val="en-US"/>
        </w:rPr>
        <w:t xml:space="preserve">b) is the difference between the evident uncontroversial </w:t>
      </w:r>
      <w:proofErr w:type="gramStart"/>
      <w:r w:rsidR="004B49B3" w:rsidRPr="001E7A88">
        <w:rPr>
          <w:rFonts w:ascii="Times New Roman" w:hAnsi="Times New Roman" w:cs="Times New Roman"/>
          <w:lang w:val="en-US"/>
        </w:rPr>
        <w:t>state of affairs</w:t>
      </w:r>
      <w:proofErr w:type="gramEnd"/>
      <w:r w:rsidR="004B49B3" w:rsidRPr="001E7A88">
        <w:rPr>
          <w:rFonts w:ascii="Times New Roman" w:hAnsi="Times New Roman" w:cs="Times New Roman"/>
          <w:lang w:val="en-US"/>
        </w:rPr>
        <w:t xml:space="preserve"> (in the utterance situation) and the speaker's expectation about it.</w:t>
      </w:r>
      <w:r w:rsidR="00E97F2E">
        <w:rPr>
          <w:rFonts w:ascii="Times New Roman" w:hAnsi="Times New Roman" w:cs="Times New Roman"/>
          <w:lang w:val="en-US"/>
        </w:rPr>
        <w:t xml:space="preserve"> I will refer to this interpretation of the modal particle </w:t>
      </w:r>
      <w:r w:rsidR="00E97F2E">
        <w:rPr>
          <w:rFonts w:ascii="Times New Roman" w:hAnsi="Times New Roman" w:cs="Times New Roman"/>
          <w:i/>
          <w:iCs/>
          <w:lang w:val="en-US"/>
        </w:rPr>
        <w:t>ja</w:t>
      </w:r>
      <w:r w:rsidR="00E97F2E">
        <w:rPr>
          <w:rFonts w:ascii="Times New Roman" w:hAnsi="Times New Roman" w:cs="Times New Roman"/>
          <w:lang w:val="en-US"/>
        </w:rPr>
        <w:t xml:space="preserve"> as its evidential reading.</w:t>
      </w:r>
    </w:p>
    <w:p w14:paraId="4A9803DD" w14:textId="7B576DE7" w:rsidR="00AF6399" w:rsidRDefault="00AF6399" w:rsidP="004B49B3">
      <w:pPr>
        <w:rPr>
          <w:rFonts w:ascii="Times New Roman" w:hAnsi="Times New Roman" w:cs="Times New Roman"/>
          <w:lang w:val="en-US"/>
        </w:rPr>
      </w:pPr>
      <w:r>
        <w:rPr>
          <w:rFonts w:ascii="Times New Roman" w:hAnsi="Times New Roman" w:cs="Times New Roman"/>
          <w:lang w:val="en-US"/>
        </w:rPr>
        <w:tab/>
        <w:t xml:space="preserve">Let us now compare the impact of the modal particle </w:t>
      </w:r>
      <w:r>
        <w:rPr>
          <w:rFonts w:ascii="Times New Roman" w:hAnsi="Times New Roman" w:cs="Times New Roman"/>
          <w:i/>
          <w:iCs/>
          <w:lang w:val="en-US"/>
        </w:rPr>
        <w:t>ja</w:t>
      </w:r>
      <w:r>
        <w:rPr>
          <w:rFonts w:ascii="Times New Roman" w:hAnsi="Times New Roman" w:cs="Times New Roman"/>
          <w:lang w:val="en-US"/>
        </w:rPr>
        <w:t xml:space="preserve"> in (5) with its impact </w:t>
      </w:r>
      <w:r w:rsidR="00AB1957">
        <w:rPr>
          <w:rFonts w:ascii="Times New Roman" w:hAnsi="Times New Roman" w:cs="Times New Roman"/>
          <w:lang w:val="en-US"/>
        </w:rPr>
        <w:t>i</w:t>
      </w:r>
      <w:r w:rsidR="0053618B">
        <w:rPr>
          <w:rFonts w:ascii="Times New Roman" w:hAnsi="Times New Roman" w:cs="Times New Roman"/>
          <w:lang w:val="en-US"/>
        </w:rPr>
        <w:t>n</w:t>
      </w:r>
      <w:r w:rsidR="00AB1957">
        <w:rPr>
          <w:rFonts w:ascii="Times New Roman" w:hAnsi="Times New Roman" w:cs="Times New Roman"/>
          <w:lang w:val="en-US"/>
        </w:rPr>
        <w:t xml:space="preserve"> an embedded V2-</w:t>
      </w:r>
      <w:proofErr w:type="gramStart"/>
      <w:r w:rsidR="00AB1957">
        <w:rPr>
          <w:rFonts w:ascii="Times New Roman" w:hAnsi="Times New Roman" w:cs="Times New Roman"/>
          <w:lang w:val="en-US"/>
        </w:rPr>
        <w:t>clause</w:t>
      </w:r>
      <w:r w:rsidR="00140FAA">
        <w:rPr>
          <w:rFonts w:ascii="Times New Roman" w:hAnsi="Times New Roman" w:cs="Times New Roman"/>
          <w:lang w:val="en-US"/>
        </w:rPr>
        <w:t>,</w:t>
      </w:r>
      <w:r w:rsidR="00AB1957">
        <w:rPr>
          <w:rFonts w:ascii="Times New Roman" w:hAnsi="Times New Roman" w:cs="Times New Roman"/>
          <w:lang w:val="en-US"/>
        </w:rPr>
        <w:t xml:space="preserve"> </w:t>
      </w:r>
      <w:r w:rsidR="00E97F2E">
        <w:rPr>
          <w:rFonts w:ascii="Times New Roman" w:hAnsi="Times New Roman" w:cs="Times New Roman"/>
          <w:lang w:val="en-US"/>
        </w:rPr>
        <w:t xml:space="preserve"> as</w:t>
      </w:r>
      <w:proofErr w:type="gramEnd"/>
      <w:r w:rsidR="00E97F2E">
        <w:rPr>
          <w:rFonts w:ascii="Times New Roman" w:hAnsi="Times New Roman" w:cs="Times New Roman"/>
          <w:lang w:val="en-US"/>
        </w:rPr>
        <w:t xml:space="preserve"> </w:t>
      </w:r>
      <w:r>
        <w:rPr>
          <w:rFonts w:ascii="Times New Roman" w:hAnsi="Times New Roman" w:cs="Times New Roman"/>
          <w:lang w:val="en-US"/>
        </w:rPr>
        <w:t>in (6).</w:t>
      </w:r>
      <w:r w:rsidR="001B4CC3">
        <w:rPr>
          <w:rFonts w:ascii="Times New Roman" w:hAnsi="Times New Roman" w:cs="Times New Roman"/>
          <w:lang w:val="en-US"/>
        </w:rPr>
        <w:t xml:space="preserve"> What is uncontroversial in (6) is the new, maybe unexpected evidence in the utterance situation that the fields are white. Imagine that the speaker wakes up in the morning and looking out of the window is uttering (6): the </w:t>
      </w:r>
      <w:proofErr w:type="spellStart"/>
      <w:r w:rsidR="00BC31D6">
        <w:rPr>
          <w:rFonts w:ascii="Times New Roman" w:hAnsi="Times New Roman" w:cs="Times New Roman"/>
          <w:i/>
          <w:iCs/>
          <w:lang w:val="en-US"/>
        </w:rPr>
        <w:t>weil</w:t>
      </w:r>
      <w:proofErr w:type="spellEnd"/>
      <w:r w:rsidR="001B4CC3">
        <w:rPr>
          <w:rFonts w:ascii="Times New Roman" w:hAnsi="Times New Roman" w:cs="Times New Roman"/>
          <w:lang w:val="en-US"/>
        </w:rPr>
        <w:t>-clause expresses new information and not information that is uncontroversial because it has already been part of the common ground between speaker and hearer.</w:t>
      </w:r>
    </w:p>
    <w:p w14:paraId="57CC9D49" w14:textId="77777777" w:rsidR="00AF6399" w:rsidRDefault="00AF6399" w:rsidP="004B49B3">
      <w:pPr>
        <w:rPr>
          <w:rFonts w:ascii="Times New Roman" w:hAnsi="Times New Roman" w:cs="Times New Roman"/>
          <w:lang w:val="en-US"/>
        </w:rPr>
      </w:pPr>
    </w:p>
    <w:p w14:paraId="47494F1F" w14:textId="6441178D" w:rsidR="004B49B3" w:rsidRDefault="00AF6399" w:rsidP="004B49B3">
      <w:pPr>
        <w:rPr>
          <w:rFonts w:ascii="Times New Roman" w:hAnsi="Times New Roman" w:cs="Times New Roman"/>
        </w:rPr>
      </w:pPr>
      <w:r w:rsidRPr="00AF6399">
        <w:rPr>
          <w:rFonts w:ascii="Times New Roman" w:hAnsi="Times New Roman" w:cs="Times New Roman"/>
        </w:rPr>
        <w:t>(6)</w:t>
      </w:r>
      <w:r w:rsidRPr="00AF6399">
        <w:rPr>
          <w:rFonts w:ascii="Times New Roman" w:hAnsi="Times New Roman" w:cs="Times New Roman"/>
        </w:rPr>
        <w:tab/>
        <w:t xml:space="preserve">Es hat geschneit, </w:t>
      </w:r>
      <w:proofErr w:type="gramStart"/>
      <w:r w:rsidRPr="00AF6399">
        <w:rPr>
          <w:rFonts w:ascii="Times New Roman" w:hAnsi="Times New Roman" w:cs="Times New Roman"/>
        </w:rPr>
        <w:t>weil</w:t>
      </w:r>
      <w:proofErr w:type="gramEnd"/>
      <w:r w:rsidRPr="00AF6399">
        <w:rPr>
          <w:rFonts w:ascii="Times New Roman" w:hAnsi="Times New Roman" w:cs="Times New Roman"/>
        </w:rPr>
        <w:t xml:space="preserve"> die </w:t>
      </w:r>
      <w:r>
        <w:rPr>
          <w:rFonts w:ascii="Times New Roman" w:hAnsi="Times New Roman" w:cs="Times New Roman"/>
        </w:rPr>
        <w:t>Felder sind ja ganz weiß</w:t>
      </w:r>
      <w:r w:rsidR="0053618B">
        <w:rPr>
          <w:rFonts w:ascii="Times New Roman" w:hAnsi="Times New Roman" w:cs="Times New Roman"/>
        </w:rPr>
        <w:t>!</w:t>
      </w:r>
    </w:p>
    <w:p w14:paraId="3E55F4CF" w14:textId="3A1949D4" w:rsidR="00AF6399" w:rsidRPr="00AF6399" w:rsidRDefault="00AF6399" w:rsidP="004B49B3">
      <w:pPr>
        <w:rPr>
          <w:rFonts w:ascii="Times New Roman" w:hAnsi="Times New Roman" w:cs="Times New Roman"/>
          <w:lang w:val="en-US"/>
        </w:rPr>
      </w:pPr>
      <w:r>
        <w:rPr>
          <w:rFonts w:ascii="Times New Roman" w:hAnsi="Times New Roman" w:cs="Times New Roman"/>
        </w:rPr>
        <w:tab/>
      </w:r>
      <w:r w:rsidRPr="00AF6399">
        <w:rPr>
          <w:rFonts w:ascii="Times New Roman" w:hAnsi="Times New Roman" w:cs="Times New Roman"/>
          <w:lang w:val="en-US"/>
        </w:rPr>
        <w:t xml:space="preserve">It has snowed because the fields are </w:t>
      </w:r>
      <w:r>
        <w:rPr>
          <w:rFonts w:ascii="Times New Roman" w:hAnsi="Times New Roman" w:cs="Times New Roman"/>
          <w:lang w:val="en-US"/>
        </w:rPr>
        <w:t>PAR completely white</w:t>
      </w:r>
    </w:p>
    <w:p w14:paraId="08633F31" w14:textId="6A3B963B" w:rsidR="004B49B3" w:rsidRDefault="004B49B3">
      <w:pPr>
        <w:rPr>
          <w:rFonts w:ascii="Times New Roman" w:hAnsi="Times New Roman" w:cs="Times New Roman"/>
          <w:lang w:val="en-US"/>
        </w:rPr>
      </w:pPr>
    </w:p>
    <w:p w14:paraId="0AFF4F45" w14:textId="70FA61FD" w:rsidR="00904010" w:rsidRPr="00E97F2E" w:rsidRDefault="00904010">
      <w:pPr>
        <w:rPr>
          <w:rFonts w:ascii="Times New Roman" w:hAnsi="Times New Roman" w:cs="Times New Roman"/>
          <w:lang w:val="en-US"/>
        </w:rPr>
      </w:pPr>
      <w:r>
        <w:rPr>
          <w:rFonts w:ascii="Times New Roman" w:hAnsi="Times New Roman" w:cs="Times New Roman"/>
          <w:lang w:val="en-US"/>
        </w:rPr>
        <w:t xml:space="preserve">However, there are also cases of epistemic </w:t>
      </w:r>
      <w:r>
        <w:rPr>
          <w:rFonts w:ascii="Times New Roman" w:hAnsi="Times New Roman" w:cs="Times New Roman"/>
          <w:i/>
          <w:iCs/>
          <w:lang w:val="en-US"/>
        </w:rPr>
        <w:t>ja</w:t>
      </w:r>
      <w:r>
        <w:rPr>
          <w:rFonts w:ascii="Times New Roman" w:hAnsi="Times New Roman" w:cs="Times New Roman"/>
          <w:lang w:val="en-US"/>
        </w:rPr>
        <w:t xml:space="preserve"> in </w:t>
      </w:r>
      <w:r w:rsidRPr="001C4D7E">
        <w:rPr>
          <w:rFonts w:ascii="Times New Roman" w:hAnsi="Times New Roman" w:cs="Times New Roman"/>
          <w:i/>
          <w:iCs/>
          <w:lang w:val="en-US"/>
        </w:rPr>
        <w:t>weil</w:t>
      </w:r>
      <w:r>
        <w:rPr>
          <w:rFonts w:ascii="Times New Roman" w:hAnsi="Times New Roman" w:cs="Times New Roman"/>
          <w:lang w:val="en-US"/>
        </w:rPr>
        <w:t>+V2-clauses</w:t>
      </w:r>
      <w:r w:rsidR="00E97F2E">
        <w:rPr>
          <w:rFonts w:ascii="Times New Roman" w:hAnsi="Times New Roman" w:cs="Times New Roman"/>
          <w:lang w:val="en-US"/>
        </w:rPr>
        <w:t>,</w:t>
      </w:r>
      <w:r>
        <w:rPr>
          <w:rFonts w:ascii="Times New Roman" w:hAnsi="Times New Roman" w:cs="Times New Roman"/>
          <w:lang w:val="en-US"/>
        </w:rPr>
        <w:t xml:space="preserve"> as is illustrated in (7) and (8)</w:t>
      </w:r>
      <w:r w:rsidR="000A175B">
        <w:rPr>
          <w:rStyle w:val="Funotenzeichen"/>
          <w:rFonts w:ascii="Times New Roman" w:hAnsi="Times New Roman" w:cs="Times New Roman"/>
          <w:lang w:val="en-US"/>
        </w:rPr>
        <w:footnoteReference w:id="2"/>
      </w:r>
      <w:r>
        <w:rPr>
          <w:rFonts w:ascii="Times New Roman" w:hAnsi="Times New Roman" w:cs="Times New Roman"/>
          <w:lang w:val="en-US"/>
        </w:rPr>
        <w:t xml:space="preserve">. </w:t>
      </w:r>
      <w:proofErr w:type="gramStart"/>
      <w:r>
        <w:rPr>
          <w:rFonts w:ascii="Times New Roman" w:hAnsi="Times New Roman" w:cs="Times New Roman"/>
          <w:lang w:val="en-US"/>
        </w:rPr>
        <w:t>It is clear that in</w:t>
      </w:r>
      <w:proofErr w:type="gramEnd"/>
      <w:r>
        <w:rPr>
          <w:rFonts w:ascii="Times New Roman" w:hAnsi="Times New Roman" w:cs="Times New Roman"/>
          <w:lang w:val="en-US"/>
        </w:rPr>
        <w:t xml:space="preserve"> (7) and (8) </w:t>
      </w:r>
      <w:r>
        <w:rPr>
          <w:rFonts w:ascii="Times New Roman" w:hAnsi="Times New Roman" w:cs="Times New Roman"/>
          <w:i/>
          <w:iCs/>
          <w:lang w:val="en-US"/>
        </w:rPr>
        <w:t xml:space="preserve">ja </w:t>
      </w:r>
      <w:r>
        <w:rPr>
          <w:rFonts w:ascii="Times New Roman" w:hAnsi="Times New Roman" w:cs="Times New Roman"/>
          <w:lang w:val="en-US"/>
        </w:rPr>
        <w:t xml:space="preserve">does not have an evidential reading and </w:t>
      </w:r>
      <w:r w:rsidR="00E97F2E">
        <w:rPr>
          <w:rFonts w:ascii="Times New Roman" w:hAnsi="Times New Roman" w:cs="Times New Roman"/>
          <w:lang w:val="en-US"/>
        </w:rPr>
        <w:t xml:space="preserve">also that </w:t>
      </w:r>
      <w:r>
        <w:rPr>
          <w:rFonts w:ascii="Times New Roman" w:hAnsi="Times New Roman" w:cs="Times New Roman"/>
          <w:lang w:val="en-US"/>
        </w:rPr>
        <w:t>the embedded clauses express relations between proposition</w:t>
      </w:r>
      <w:r w:rsidR="00E97F2E">
        <w:rPr>
          <w:rFonts w:ascii="Times New Roman" w:hAnsi="Times New Roman" w:cs="Times New Roman"/>
          <w:lang w:val="en-US"/>
        </w:rPr>
        <w:t>s</w:t>
      </w:r>
      <w:r>
        <w:rPr>
          <w:rFonts w:ascii="Times New Roman" w:hAnsi="Times New Roman" w:cs="Times New Roman"/>
          <w:lang w:val="en-US"/>
        </w:rPr>
        <w:t xml:space="preserve">. For </w:t>
      </w:r>
      <w:proofErr w:type="gramStart"/>
      <w:r>
        <w:rPr>
          <w:rFonts w:ascii="Times New Roman" w:hAnsi="Times New Roman" w:cs="Times New Roman"/>
          <w:lang w:val="en-US"/>
        </w:rPr>
        <w:t>instance</w:t>
      </w:r>
      <w:proofErr w:type="gramEnd"/>
      <w:r>
        <w:rPr>
          <w:rFonts w:ascii="Times New Roman" w:hAnsi="Times New Roman" w:cs="Times New Roman"/>
          <w:lang w:val="en-US"/>
        </w:rPr>
        <w:t xml:space="preserve"> in (8)</w:t>
      </w:r>
      <w:r w:rsidR="001C4D7E">
        <w:rPr>
          <w:rStyle w:val="Funotenzeichen"/>
          <w:rFonts w:ascii="Times New Roman" w:hAnsi="Times New Roman" w:cs="Times New Roman"/>
          <w:lang w:val="en-US"/>
        </w:rPr>
        <w:footnoteReference w:id="3"/>
      </w:r>
      <w:r>
        <w:rPr>
          <w:rFonts w:ascii="Times New Roman" w:hAnsi="Times New Roman" w:cs="Times New Roman"/>
          <w:lang w:val="en-US"/>
        </w:rPr>
        <w:t xml:space="preserve">, </w:t>
      </w:r>
      <w:r w:rsidR="00E97F2E">
        <w:rPr>
          <w:rFonts w:ascii="Times New Roman" w:hAnsi="Times New Roman" w:cs="Times New Roman"/>
          <w:lang w:val="en-US"/>
        </w:rPr>
        <w:t xml:space="preserve"> </w:t>
      </w:r>
      <w:r>
        <w:rPr>
          <w:rFonts w:ascii="Times New Roman" w:hAnsi="Times New Roman" w:cs="Times New Roman"/>
          <w:lang w:val="en-US"/>
        </w:rPr>
        <w:t xml:space="preserve">the reading is </w:t>
      </w:r>
      <w:r w:rsidR="00E97F2E">
        <w:rPr>
          <w:rFonts w:ascii="Times New Roman" w:hAnsi="Times New Roman" w:cs="Times New Roman"/>
          <w:lang w:val="en-US"/>
        </w:rPr>
        <w:t xml:space="preserve">that </w:t>
      </w:r>
      <w:r>
        <w:rPr>
          <w:rFonts w:ascii="Times New Roman" w:hAnsi="Times New Roman" w:cs="Times New Roman"/>
          <w:lang w:val="en-US"/>
        </w:rPr>
        <w:t>the speaker is sad because at his place there is no snow</w:t>
      </w:r>
      <w:r w:rsidR="00E97F2E">
        <w:rPr>
          <w:rFonts w:ascii="Times New Roman" w:hAnsi="Times New Roman" w:cs="Times New Roman"/>
          <w:lang w:val="en-US"/>
        </w:rPr>
        <w:t>, arguably constituting a si</w:t>
      </w:r>
      <w:r w:rsidR="001C4D7E">
        <w:rPr>
          <w:rFonts w:ascii="Times New Roman" w:hAnsi="Times New Roman" w:cs="Times New Roman"/>
          <w:lang w:val="en-US"/>
        </w:rPr>
        <w:t>m</w:t>
      </w:r>
      <w:r w:rsidR="00E97F2E">
        <w:rPr>
          <w:rFonts w:ascii="Times New Roman" w:hAnsi="Times New Roman" w:cs="Times New Roman"/>
          <w:lang w:val="en-US"/>
        </w:rPr>
        <w:t xml:space="preserve">ple relation between two state of affairs. </w:t>
      </w:r>
    </w:p>
    <w:p w14:paraId="55270E62" w14:textId="565FAA4E" w:rsidR="00904010" w:rsidRDefault="00904010">
      <w:pPr>
        <w:rPr>
          <w:rFonts w:ascii="Times New Roman" w:hAnsi="Times New Roman" w:cs="Times New Roman"/>
          <w:lang w:val="en-US"/>
        </w:rPr>
      </w:pPr>
    </w:p>
    <w:p w14:paraId="4E033B5F" w14:textId="77777777" w:rsidR="00904010" w:rsidRDefault="00904010">
      <w:pPr>
        <w:rPr>
          <w:rFonts w:ascii="Times New Roman" w:hAnsi="Times New Roman" w:cs="Times New Roman"/>
        </w:rPr>
      </w:pPr>
      <w:r w:rsidRPr="00904010">
        <w:rPr>
          <w:rFonts w:ascii="Times New Roman" w:hAnsi="Times New Roman" w:cs="Times New Roman"/>
        </w:rPr>
        <w:t xml:space="preserve">(7) </w:t>
      </w:r>
      <w:r>
        <w:rPr>
          <w:rFonts w:ascii="Times New Roman" w:hAnsi="Times New Roman" w:cs="Times New Roman"/>
        </w:rPr>
        <w:tab/>
      </w:r>
      <w:r w:rsidRPr="00904010">
        <w:rPr>
          <w:rFonts w:ascii="Times New Roman" w:hAnsi="Times New Roman" w:cs="Times New Roman"/>
        </w:rPr>
        <w:t xml:space="preserve">Ich musste heute deshalb nichts </w:t>
      </w:r>
      <w:r>
        <w:rPr>
          <w:rFonts w:ascii="Times New Roman" w:hAnsi="Times New Roman" w:cs="Times New Roman"/>
        </w:rPr>
        <w:t xml:space="preserve">kochen, weil ich </w:t>
      </w:r>
      <w:proofErr w:type="gramStart"/>
      <w:r>
        <w:rPr>
          <w:rFonts w:ascii="Times New Roman" w:hAnsi="Times New Roman" w:cs="Times New Roman"/>
        </w:rPr>
        <w:t>hab'</w:t>
      </w:r>
      <w:proofErr w:type="gramEnd"/>
      <w:r>
        <w:rPr>
          <w:rFonts w:ascii="Times New Roman" w:hAnsi="Times New Roman" w:cs="Times New Roman"/>
        </w:rPr>
        <w:t xml:space="preserve"> ja noch was gehabt vom Braten </w:t>
      </w:r>
      <w:r>
        <w:rPr>
          <w:rFonts w:ascii="Times New Roman" w:hAnsi="Times New Roman" w:cs="Times New Roman"/>
        </w:rPr>
        <w:tab/>
        <w:t>am Sonntag</w:t>
      </w:r>
    </w:p>
    <w:p w14:paraId="21D79929" w14:textId="6EE26220" w:rsidR="00904010" w:rsidRPr="00904010" w:rsidRDefault="00904010">
      <w:pPr>
        <w:rPr>
          <w:rFonts w:ascii="Times New Roman" w:hAnsi="Times New Roman" w:cs="Times New Roman"/>
          <w:lang w:val="en-US"/>
        </w:rPr>
      </w:pPr>
      <w:r>
        <w:rPr>
          <w:rFonts w:ascii="Times New Roman" w:hAnsi="Times New Roman" w:cs="Times New Roman"/>
        </w:rPr>
        <w:tab/>
      </w:r>
      <w:r w:rsidRPr="00904010">
        <w:rPr>
          <w:rFonts w:ascii="Times New Roman" w:hAnsi="Times New Roman" w:cs="Times New Roman"/>
          <w:lang w:val="en-US"/>
        </w:rPr>
        <w:t>I ha</w:t>
      </w:r>
      <w:r>
        <w:rPr>
          <w:rFonts w:ascii="Times New Roman" w:hAnsi="Times New Roman" w:cs="Times New Roman"/>
          <w:lang w:val="en-US"/>
        </w:rPr>
        <w:t>d</w:t>
      </w:r>
      <w:r w:rsidRPr="00904010">
        <w:rPr>
          <w:rFonts w:ascii="Times New Roman" w:hAnsi="Times New Roman" w:cs="Times New Roman"/>
          <w:lang w:val="en-US"/>
        </w:rPr>
        <w:t xml:space="preserve"> to cook noth</w:t>
      </w:r>
      <w:r>
        <w:rPr>
          <w:rFonts w:ascii="Times New Roman" w:hAnsi="Times New Roman" w:cs="Times New Roman"/>
          <w:lang w:val="en-US"/>
        </w:rPr>
        <w:t xml:space="preserve">ing today therefore, because I still had some (rest) of the roast on </w:t>
      </w:r>
      <w:r>
        <w:rPr>
          <w:rFonts w:ascii="Times New Roman" w:hAnsi="Times New Roman" w:cs="Times New Roman"/>
          <w:lang w:val="en-US"/>
        </w:rPr>
        <w:tab/>
        <w:t>Sunday</w:t>
      </w:r>
    </w:p>
    <w:p w14:paraId="2AA5925D" w14:textId="49D657D7" w:rsidR="00904010" w:rsidRDefault="00904010" w:rsidP="00904010">
      <w:pPr>
        <w:pStyle w:val="StandardWeb"/>
        <w:shd w:val="clear" w:color="auto" w:fill="FFFFFF"/>
        <w:spacing w:before="0" w:beforeAutospacing="0" w:after="0" w:afterAutospacing="0"/>
        <w:rPr>
          <w:rFonts w:asciiTheme="majorBidi" w:hAnsiTheme="majorBidi" w:cstheme="majorBidi"/>
          <w:color w:val="000000"/>
        </w:rPr>
      </w:pPr>
      <w:r>
        <w:t>(8)</w:t>
      </w:r>
      <w:r w:rsidRPr="00904010">
        <w:rPr>
          <w:rFonts w:asciiTheme="majorBidi" w:hAnsiTheme="majorBidi" w:cstheme="majorBidi"/>
          <w:color w:val="000000"/>
        </w:rPr>
        <w:t xml:space="preserve"> </w:t>
      </w:r>
      <w:r>
        <w:rPr>
          <w:rFonts w:asciiTheme="majorBidi" w:hAnsiTheme="majorBidi" w:cstheme="majorBidi"/>
          <w:color w:val="000000"/>
        </w:rPr>
        <w:tab/>
      </w:r>
      <w:r w:rsidRPr="00093A39">
        <w:rPr>
          <w:rFonts w:asciiTheme="majorBidi" w:hAnsiTheme="majorBidi" w:cstheme="majorBidi"/>
          <w:color w:val="000000"/>
        </w:rPr>
        <w:t>Ich</w:t>
      </w:r>
      <w:r w:rsidRPr="00093A39">
        <w:rPr>
          <w:rStyle w:val="apple-converted-space"/>
          <w:rFonts w:asciiTheme="majorBidi" w:hAnsiTheme="majorBidi" w:cstheme="majorBidi"/>
          <w:color w:val="000000"/>
        </w:rPr>
        <w:t> </w:t>
      </w:r>
      <w:r w:rsidRPr="00093A39">
        <w:rPr>
          <w:rFonts w:asciiTheme="majorBidi" w:hAnsiTheme="majorBidi" w:cstheme="majorBidi"/>
          <w:color w:val="000000"/>
        </w:rPr>
        <w:t>bekomme Schneebilder und</w:t>
      </w:r>
      <w:r>
        <w:rPr>
          <w:rFonts w:asciiTheme="majorBidi" w:hAnsiTheme="majorBidi" w:cstheme="majorBidi"/>
          <w:color w:val="000000"/>
        </w:rPr>
        <w:t xml:space="preserve"> </w:t>
      </w:r>
      <w:r w:rsidRPr="00093A39">
        <w:rPr>
          <w:rFonts w:asciiTheme="majorBidi" w:hAnsiTheme="majorBidi" w:cstheme="majorBidi"/>
          <w:color w:val="000000"/>
        </w:rPr>
        <w:t>das</w:t>
      </w:r>
      <w:r w:rsidRPr="00093A39">
        <w:rPr>
          <w:rStyle w:val="apple-converted-space"/>
          <w:rFonts w:asciiTheme="majorBidi" w:hAnsiTheme="majorBidi" w:cstheme="majorBidi"/>
          <w:color w:val="000000"/>
        </w:rPr>
        <w:t> </w:t>
      </w:r>
      <w:r w:rsidRPr="00093A39">
        <w:rPr>
          <w:rFonts w:asciiTheme="majorBidi" w:hAnsiTheme="majorBidi" w:cstheme="majorBidi"/>
          <w:color w:val="000000"/>
        </w:rPr>
        <w:t>finde ich</w:t>
      </w:r>
      <w:r w:rsidRPr="00093A39">
        <w:rPr>
          <w:rStyle w:val="apple-converted-space"/>
          <w:rFonts w:asciiTheme="majorBidi" w:hAnsiTheme="majorBidi" w:cstheme="majorBidi"/>
          <w:color w:val="000000"/>
        </w:rPr>
        <w:t> </w:t>
      </w:r>
      <w:r w:rsidRPr="00093A39">
        <w:rPr>
          <w:rFonts w:asciiTheme="majorBidi" w:hAnsiTheme="majorBidi" w:cstheme="majorBidi"/>
          <w:color w:val="000000"/>
        </w:rPr>
        <w:t>sehr schön</w:t>
      </w:r>
      <w:r>
        <w:rPr>
          <w:rFonts w:asciiTheme="majorBidi" w:hAnsiTheme="majorBidi" w:cstheme="majorBidi"/>
          <w:color w:val="000000"/>
        </w:rPr>
        <w:t>,</w:t>
      </w:r>
    </w:p>
    <w:p w14:paraId="2CECC683" w14:textId="00E8F1D0" w:rsidR="00904010" w:rsidRDefault="00904010" w:rsidP="00904010">
      <w:pPr>
        <w:pStyle w:val="StandardWeb"/>
        <w:shd w:val="clear" w:color="auto" w:fill="FFFFFF"/>
        <w:spacing w:before="0" w:beforeAutospacing="0" w:after="0" w:afterAutospacing="0"/>
        <w:rPr>
          <w:rFonts w:asciiTheme="majorBidi" w:hAnsiTheme="majorBidi" w:cstheme="majorBidi"/>
          <w:color w:val="000000"/>
        </w:rPr>
      </w:pPr>
      <w:r>
        <w:rPr>
          <w:rFonts w:asciiTheme="majorBidi" w:hAnsiTheme="majorBidi" w:cstheme="majorBidi"/>
          <w:color w:val="000000"/>
        </w:rPr>
        <w:tab/>
      </w:r>
      <w:r w:rsidRPr="00093A39">
        <w:rPr>
          <w:rFonts w:asciiTheme="majorBidi" w:hAnsiTheme="majorBidi" w:cstheme="majorBidi"/>
          <w:color w:val="000000"/>
        </w:rPr>
        <w:t>aber das</w:t>
      </w:r>
      <w:r w:rsidRPr="00093A39">
        <w:rPr>
          <w:rStyle w:val="apple-converted-space"/>
          <w:rFonts w:asciiTheme="majorBidi" w:hAnsiTheme="majorBidi" w:cstheme="majorBidi"/>
          <w:color w:val="000000"/>
        </w:rPr>
        <w:t> </w:t>
      </w:r>
      <w:r w:rsidRPr="00093A39">
        <w:rPr>
          <w:rFonts w:asciiTheme="majorBidi" w:hAnsiTheme="majorBidi" w:cstheme="majorBidi"/>
          <w:color w:val="000000"/>
        </w:rPr>
        <w:t>macht mich auch traurig</w:t>
      </w:r>
      <w:r w:rsidR="00E97F2E">
        <w:rPr>
          <w:rFonts w:asciiTheme="majorBidi" w:hAnsiTheme="majorBidi" w:cstheme="majorBidi"/>
          <w:color w:val="000000"/>
        </w:rPr>
        <w:t>,</w:t>
      </w:r>
      <w:r w:rsidRPr="00093A39">
        <w:rPr>
          <w:rFonts w:asciiTheme="majorBidi" w:hAnsiTheme="majorBidi" w:cstheme="majorBidi"/>
          <w:color w:val="000000"/>
        </w:rPr>
        <w:t> weil hier gibt es</w:t>
      </w:r>
      <w:r w:rsidRPr="00093A39">
        <w:rPr>
          <w:rStyle w:val="apple-converted-space"/>
          <w:rFonts w:asciiTheme="majorBidi" w:hAnsiTheme="majorBidi" w:cstheme="majorBidi"/>
          <w:color w:val="000000"/>
        </w:rPr>
        <w:t> </w:t>
      </w:r>
      <w:r>
        <w:rPr>
          <w:rStyle w:val="apple-converted-space"/>
          <w:rFonts w:asciiTheme="majorBidi" w:hAnsiTheme="majorBidi" w:cstheme="majorBidi"/>
          <w:color w:val="000000"/>
        </w:rPr>
        <w:t xml:space="preserve">ja </w:t>
      </w:r>
      <w:r w:rsidRPr="00093A39">
        <w:rPr>
          <w:rFonts w:asciiTheme="majorBidi" w:hAnsiTheme="majorBidi" w:cstheme="majorBidi"/>
          <w:color w:val="000000"/>
        </w:rPr>
        <w:t>keinen Schneefall </w:t>
      </w:r>
    </w:p>
    <w:p w14:paraId="2F1550F9" w14:textId="1288696F" w:rsidR="00904010" w:rsidRPr="00904010" w:rsidRDefault="00904010" w:rsidP="00904010">
      <w:pPr>
        <w:rPr>
          <w:rFonts w:ascii="Times New Roman" w:hAnsi="Times New Roman" w:cs="Times New Roman"/>
          <w:lang w:val="en-US"/>
        </w:rPr>
      </w:pPr>
      <w:r>
        <w:rPr>
          <w:rFonts w:asciiTheme="majorBidi" w:hAnsiTheme="majorBidi" w:cstheme="majorBidi"/>
          <w:color w:val="000000"/>
        </w:rPr>
        <w:tab/>
      </w:r>
      <w:r w:rsidRPr="00093A39">
        <w:rPr>
          <w:rFonts w:asciiTheme="majorBidi" w:hAnsiTheme="majorBidi" w:cstheme="majorBidi"/>
          <w:color w:val="000000"/>
          <w:lang w:val="en-US"/>
        </w:rPr>
        <w:t xml:space="preserve">I receive pictures with snow and that I find very </w:t>
      </w:r>
      <w:proofErr w:type="gramStart"/>
      <w:r w:rsidRPr="00093A39">
        <w:rPr>
          <w:rFonts w:asciiTheme="majorBidi" w:hAnsiTheme="majorBidi" w:cstheme="majorBidi"/>
          <w:color w:val="000000"/>
          <w:lang w:val="en-US"/>
        </w:rPr>
        <w:t>beautiful</w:t>
      </w:r>
      <w:proofErr w:type="gramEnd"/>
      <w:r w:rsidRPr="00093A39">
        <w:rPr>
          <w:rFonts w:asciiTheme="majorBidi" w:hAnsiTheme="majorBidi" w:cstheme="majorBidi"/>
          <w:color w:val="000000"/>
          <w:lang w:val="en-US"/>
        </w:rPr>
        <w:t xml:space="preserve"> but it also mak</w:t>
      </w:r>
      <w:r>
        <w:rPr>
          <w:rFonts w:asciiTheme="majorBidi" w:hAnsiTheme="majorBidi" w:cstheme="majorBidi"/>
          <w:color w:val="000000"/>
          <w:lang w:val="en-US"/>
        </w:rPr>
        <w:t xml:space="preserve">es me said </w:t>
      </w:r>
      <w:r>
        <w:rPr>
          <w:rFonts w:asciiTheme="majorBidi" w:hAnsiTheme="majorBidi" w:cstheme="majorBidi"/>
          <w:color w:val="000000"/>
          <w:lang w:val="en-US"/>
        </w:rPr>
        <w:tab/>
        <w:t>because here there is no snow</w:t>
      </w:r>
      <w:r w:rsidRPr="00093A39">
        <w:rPr>
          <w:rFonts w:asciiTheme="majorBidi" w:hAnsiTheme="majorBidi" w:cstheme="majorBidi"/>
          <w:color w:val="000000"/>
          <w:lang w:val="en-US"/>
        </w:rPr>
        <w:t> </w:t>
      </w:r>
      <w:r w:rsidRPr="00904010">
        <w:rPr>
          <w:rFonts w:ascii="Times New Roman" w:hAnsi="Times New Roman" w:cs="Times New Roman"/>
          <w:lang w:val="en-US"/>
        </w:rPr>
        <w:tab/>
      </w:r>
    </w:p>
    <w:p w14:paraId="2E64C489" w14:textId="4922DC66" w:rsidR="00D95F60" w:rsidRPr="00904010" w:rsidRDefault="00D95F60">
      <w:pPr>
        <w:rPr>
          <w:rFonts w:asciiTheme="majorBidi" w:hAnsiTheme="majorBidi" w:cstheme="majorBidi"/>
          <w:lang w:val="en-US"/>
        </w:rPr>
      </w:pPr>
    </w:p>
    <w:p w14:paraId="29989EA8" w14:textId="5F1364DA" w:rsidR="00904010" w:rsidRDefault="00904010">
      <w:pPr>
        <w:rPr>
          <w:rFonts w:asciiTheme="majorBidi" w:hAnsiTheme="majorBidi" w:cstheme="majorBidi"/>
          <w:lang w:val="en-US"/>
        </w:rPr>
      </w:pPr>
      <w:r>
        <w:rPr>
          <w:rFonts w:asciiTheme="majorBidi" w:hAnsiTheme="majorBidi" w:cstheme="majorBidi"/>
          <w:lang w:val="en-US"/>
        </w:rPr>
        <w:t xml:space="preserve">In general, </w:t>
      </w:r>
      <w:r w:rsidR="00E97F2E">
        <w:rPr>
          <w:rFonts w:asciiTheme="majorBidi" w:hAnsiTheme="majorBidi" w:cstheme="majorBidi"/>
          <w:lang w:val="en-US"/>
        </w:rPr>
        <w:t xml:space="preserve">note that </w:t>
      </w:r>
      <w:r>
        <w:rPr>
          <w:rFonts w:asciiTheme="majorBidi" w:hAnsiTheme="majorBidi" w:cstheme="majorBidi"/>
          <w:lang w:val="en-US"/>
        </w:rPr>
        <w:t>this occurrence of epistemic</w:t>
      </w:r>
      <w:r w:rsidR="007B4D49">
        <w:rPr>
          <w:rFonts w:asciiTheme="majorBidi" w:hAnsiTheme="majorBidi" w:cstheme="majorBidi"/>
          <w:i/>
          <w:iCs/>
          <w:lang w:val="en-US"/>
        </w:rPr>
        <w:t xml:space="preserve"> ja</w:t>
      </w:r>
      <w:r w:rsidR="007B4D49">
        <w:rPr>
          <w:rFonts w:asciiTheme="majorBidi" w:hAnsiTheme="majorBidi" w:cstheme="majorBidi"/>
          <w:lang w:val="en-US"/>
        </w:rPr>
        <w:t xml:space="preserve"> in an embedded V2-clause is surprising, if the role </w:t>
      </w:r>
      <w:r w:rsidR="00E97F2E">
        <w:rPr>
          <w:rFonts w:asciiTheme="majorBidi" w:hAnsiTheme="majorBidi" w:cstheme="majorBidi"/>
          <w:lang w:val="en-US"/>
        </w:rPr>
        <w:t xml:space="preserve">of </w:t>
      </w:r>
      <w:r w:rsidR="007B4D49">
        <w:rPr>
          <w:rFonts w:asciiTheme="majorBidi" w:hAnsiTheme="majorBidi" w:cstheme="majorBidi"/>
          <w:lang w:val="en-US"/>
        </w:rPr>
        <w:t xml:space="preserve">embedded V2 is to indicate that the content of the embedded proposition is at issue, while epistemic </w:t>
      </w:r>
      <w:r w:rsidR="007B4D49">
        <w:rPr>
          <w:rFonts w:asciiTheme="majorBidi" w:hAnsiTheme="majorBidi" w:cstheme="majorBidi"/>
          <w:i/>
          <w:iCs/>
          <w:lang w:val="en-US"/>
        </w:rPr>
        <w:t>ja</w:t>
      </w:r>
      <w:r w:rsidR="007B4D49">
        <w:rPr>
          <w:rFonts w:asciiTheme="majorBidi" w:hAnsiTheme="majorBidi" w:cstheme="majorBidi"/>
          <w:lang w:val="en-US"/>
        </w:rPr>
        <w:t xml:space="preserve"> can be taken to indicate that </w:t>
      </w:r>
      <w:r w:rsidR="001C4D7E">
        <w:rPr>
          <w:rFonts w:asciiTheme="majorBidi" w:hAnsiTheme="majorBidi" w:cstheme="majorBidi"/>
          <w:lang w:val="en-US"/>
        </w:rPr>
        <w:t xml:space="preserve">the </w:t>
      </w:r>
      <w:r w:rsidR="007B4D49">
        <w:rPr>
          <w:rFonts w:asciiTheme="majorBidi" w:hAnsiTheme="majorBidi" w:cstheme="majorBidi"/>
          <w:lang w:val="en-US"/>
        </w:rPr>
        <w:t>relevant content can be taken for granted in the common ground between speaker and hearer.</w:t>
      </w:r>
    </w:p>
    <w:p w14:paraId="14A0D580" w14:textId="11FB9C4F" w:rsidR="009D7497" w:rsidRDefault="00E97F2E">
      <w:pPr>
        <w:rPr>
          <w:rFonts w:asciiTheme="majorBidi" w:hAnsiTheme="majorBidi" w:cstheme="majorBidi"/>
          <w:lang w:val="en-US"/>
        </w:rPr>
      </w:pPr>
      <w:r>
        <w:rPr>
          <w:rFonts w:asciiTheme="majorBidi" w:hAnsiTheme="majorBidi" w:cstheme="majorBidi"/>
          <w:lang w:val="en-US"/>
        </w:rPr>
        <w:tab/>
      </w:r>
      <w:r w:rsidR="007B4D49">
        <w:rPr>
          <w:rFonts w:asciiTheme="majorBidi" w:hAnsiTheme="majorBidi" w:cstheme="majorBidi"/>
          <w:lang w:val="en-US"/>
        </w:rPr>
        <w:t xml:space="preserve">Something else must be going </w:t>
      </w:r>
      <w:r w:rsidR="001C4D7E">
        <w:rPr>
          <w:rFonts w:asciiTheme="majorBidi" w:hAnsiTheme="majorBidi" w:cstheme="majorBidi"/>
          <w:lang w:val="en-US"/>
        </w:rPr>
        <w:t xml:space="preserve">on </w:t>
      </w:r>
      <w:r w:rsidR="007B4D49">
        <w:rPr>
          <w:rFonts w:asciiTheme="majorBidi" w:hAnsiTheme="majorBidi" w:cstheme="majorBidi"/>
          <w:lang w:val="en-US"/>
        </w:rPr>
        <w:t xml:space="preserve">in the clauses in (7) and (8). </w:t>
      </w:r>
      <w:r w:rsidR="009D7497">
        <w:rPr>
          <w:rFonts w:asciiTheme="majorBidi" w:hAnsiTheme="majorBidi" w:cstheme="majorBidi"/>
          <w:lang w:val="en-US"/>
        </w:rPr>
        <w:t>For sure, the modal particle is not modify</w:t>
      </w:r>
      <w:r w:rsidR="004B3AC3">
        <w:rPr>
          <w:rFonts w:asciiTheme="majorBidi" w:hAnsiTheme="majorBidi" w:cstheme="majorBidi"/>
          <w:lang w:val="en-US"/>
        </w:rPr>
        <w:t>ing</w:t>
      </w:r>
      <w:r w:rsidR="009D7497">
        <w:rPr>
          <w:rFonts w:asciiTheme="majorBidi" w:hAnsiTheme="majorBidi" w:cstheme="majorBidi"/>
          <w:lang w:val="en-US"/>
        </w:rPr>
        <w:t xml:space="preserve"> the embedded proposition, since the proposition that there is no snow at the speaker's place can be taken to constitute new information in the context of (8). </w:t>
      </w:r>
    </w:p>
    <w:p w14:paraId="05F995AB" w14:textId="792B45F8" w:rsidR="007B4D49" w:rsidRDefault="009D7497">
      <w:pPr>
        <w:rPr>
          <w:rFonts w:asciiTheme="majorBidi" w:hAnsiTheme="majorBidi" w:cstheme="majorBidi"/>
          <w:lang w:val="en-US"/>
        </w:rPr>
      </w:pPr>
      <w:r>
        <w:rPr>
          <w:rFonts w:asciiTheme="majorBidi" w:hAnsiTheme="majorBidi" w:cstheme="majorBidi"/>
          <w:lang w:val="en-US"/>
        </w:rPr>
        <w:tab/>
      </w:r>
      <w:r w:rsidR="007B4D49">
        <w:rPr>
          <w:rFonts w:asciiTheme="majorBidi" w:hAnsiTheme="majorBidi" w:cstheme="majorBidi"/>
          <w:lang w:val="en-US"/>
        </w:rPr>
        <w:t>Note first the impact of V2 in the case of (8)</w:t>
      </w:r>
      <w:r w:rsidR="001C4D7E">
        <w:rPr>
          <w:rFonts w:asciiTheme="majorBidi" w:hAnsiTheme="majorBidi" w:cstheme="majorBidi"/>
          <w:lang w:val="en-US"/>
        </w:rPr>
        <w:t>, repeated here in (9a),</w:t>
      </w:r>
      <w:r w:rsidR="007B4D49">
        <w:rPr>
          <w:rFonts w:asciiTheme="majorBidi" w:hAnsiTheme="majorBidi" w:cstheme="majorBidi"/>
          <w:lang w:val="en-US"/>
        </w:rPr>
        <w:t xml:space="preserve"> and compare it with the impact of a verb-final clause in (9b). While the verb-final clause in (9b) is absolutely </w:t>
      </w:r>
      <w:r w:rsidR="007B4D49">
        <w:rPr>
          <w:rFonts w:asciiTheme="majorBidi" w:hAnsiTheme="majorBidi" w:cstheme="majorBidi"/>
          <w:lang w:val="en-US"/>
        </w:rPr>
        <w:lastRenderedPageBreak/>
        <w:t>unmarked and neutral from the point of view of the speaker's perspective, the vividness of (9a) - also observed in (6) above - can be given sense</w:t>
      </w:r>
      <w:r w:rsidR="00E97F2E">
        <w:rPr>
          <w:rFonts w:asciiTheme="majorBidi" w:hAnsiTheme="majorBidi" w:cstheme="majorBidi"/>
          <w:lang w:val="en-US"/>
        </w:rPr>
        <w:t>,</w:t>
      </w:r>
      <w:r w:rsidR="007B4D49">
        <w:rPr>
          <w:rFonts w:asciiTheme="majorBidi" w:hAnsiTheme="majorBidi" w:cstheme="majorBidi"/>
          <w:lang w:val="en-US"/>
        </w:rPr>
        <w:t xml:space="preserve"> if we assume that the embedded V2-clause serves to indicate not only the knowledge state of the respective proposit</w:t>
      </w:r>
      <w:r w:rsidR="00E97F2E">
        <w:rPr>
          <w:rFonts w:asciiTheme="majorBidi" w:hAnsiTheme="majorBidi" w:cstheme="majorBidi"/>
          <w:lang w:val="en-US"/>
        </w:rPr>
        <w:t>i</w:t>
      </w:r>
      <w:r w:rsidR="007B4D49">
        <w:rPr>
          <w:rFonts w:asciiTheme="majorBidi" w:hAnsiTheme="majorBidi" w:cstheme="majorBidi"/>
          <w:lang w:val="en-US"/>
        </w:rPr>
        <w:t>on</w:t>
      </w:r>
      <w:r w:rsidR="00E97F2E">
        <w:rPr>
          <w:rFonts w:asciiTheme="majorBidi" w:hAnsiTheme="majorBidi" w:cstheme="majorBidi"/>
          <w:lang w:val="en-US"/>
        </w:rPr>
        <w:t>,</w:t>
      </w:r>
      <w:r w:rsidR="007B4D49">
        <w:rPr>
          <w:rFonts w:asciiTheme="majorBidi" w:hAnsiTheme="majorBidi" w:cstheme="majorBidi"/>
          <w:lang w:val="en-US"/>
        </w:rPr>
        <w:t xml:space="preserve"> but crucially serves to indicate the speaker's evaluation of the respective state of affairs. So that we may say that what is at issue in (9a) is not so much the embedded proposition, but the speaker's positive or negative evaluation of this proposition.</w:t>
      </w:r>
    </w:p>
    <w:p w14:paraId="0513D629" w14:textId="650BA25B" w:rsidR="007B4D49" w:rsidRDefault="007B4D49">
      <w:pPr>
        <w:rPr>
          <w:rFonts w:asciiTheme="majorBidi" w:hAnsiTheme="majorBidi" w:cstheme="majorBidi"/>
          <w:lang w:val="en-US"/>
        </w:rPr>
      </w:pPr>
    </w:p>
    <w:p w14:paraId="0A60777F" w14:textId="7F3DCCDB" w:rsidR="007B4D49" w:rsidRDefault="007B4D49">
      <w:pPr>
        <w:rPr>
          <w:rFonts w:asciiTheme="majorBidi" w:hAnsiTheme="majorBidi" w:cstheme="majorBidi"/>
        </w:rPr>
      </w:pPr>
      <w:r w:rsidRPr="007B4D49">
        <w:rPr>
          <w:rFonts w:asciiTheme="majorBidi" w:hAnsiTheme="majorBidi" w:cstheme="majorBidi"/>
        </w:rPr>
        <w:t>(9)</w:t>
      </w:r>
      <w:r w:rsidRPr="007B4D49">
        <w:rPr>
          <w:rFonts w:asciiTheme="majorBidi" w:hAnsiTheme="majorBidi" w:cstheme="majorBidi"/>
        </w:rPr>
        <w:tab/>
        <w:t>a.</w:t>
      </w:r>
      <w:r w:rsidRPr="007B4D49">
        <w:rPr>
          <w:rFonts w:asciiTheme="majorBidi" w:hAnsiTheme="majorBidi" w:cstheme="majorBidi"/>
        </w:rPr>
        <w:tab/>
        <w:t xml:space="preserve">Ich bin </w:t>
      </w:r>
      <w:proofErr w:type="gramStart"/>
      <w:r w:rsidRPr="007B4D49">
        <w:rPr>
          <w:rFonts w:asciiTheme="majorBidi" w:hAnsiTheme="majorBidi" w:cstheme="majorBidi"/>
        </w:rPr>
        <w:t>traurig</w:t>
      </w:r>
      <w:proofErr w:type="gramEnd"/>
      <w:r w:rsidRPr="007B4D49">
        <w:rPr>
          <w:rFonts w:asciiTheme="majorBidi" w:hAnsiTheme="majorBidi" w:cstheme="majorBidi"/>
        </w:rPr>
        <w:t xml:space="preserve"> weil hie</w:t>
      </w:r>
      <w:r>
        <w:rPr>
          <w:rFonts w:asciiTheme="majorBidi" w:hAnsiTheme="majorBidi" w:cstheme="majorBidi"/>
        </w:rPr>
        <w:t xml:space="preserve">r gibt's ja keinen Schnee! (negative </w:t>
      </w:r>
      <w:proofErr w:type="spellStart"/>
      <w:r>
        <w:rPr>
          <w:rFonts w:asciiTheme="majorBidi" w:hAnsiTheme="majorBidi" w:cstheme="majorBidi"/>
        </w:rPr>
        <w:t>evaluation</w:t>
      </w:r>
      <w:proofErr w:type="spellEnd"/>
      <w:r>
        <w:rPr>
          <w:rFonts w:asciiTheme="majorBidi" w:hAnsiTheme="majorBidi" w:cstheme="majorBidi"/>
        </w:rPr>
        <w:t>)</w:t>
      </w:r>
    </w:p>
    <w:p w14:paraId="615FF050" w14:textId="35895199" w:rsidR="007B4D49" w:rsidRDefault="007B4D49">
      <w:pPr>
        <w:rPr>
          <w:rFonts w:asciiTheme="majorBidi" w:hAnsiTheme="majorBidi" w:cstheme="majorBidi"/>
        </w:rPr>
      </w:pPr>
      <w:r>
        <w:rPr>
          <w:rFonts w:asciiTheme="majorBidi" w:hAnsiTheme="majorBidi" w:cstheme="majorBidi"/>
        </w:rPr>
        <w:tab/>
        <w:t>b.</w:t>
      </w:r>
      <w:r>
        <w:rPr>
          <w:rFonts w:asciiTheme="majorBidi" w:hAnsiTheme="majorBidi" w:cstheme="majorBidi"/>
        </w:rPr>
        <w:tab/>
        <w:t xml:space="preserve">Ich bin </w:t>
      </w:r>
      <w:proofErr w:type="gramStart"/>
      <w:r>
        <w:rPr>
          <w:rFonts w:asciiTheme="majorBidi" w:hAnsiTheme="majorBidi" w:cstheme="majorBidi"/>
        </w:rPr>
        <w:t>traurig</w:t>
      </w:r>
      <w:proofErr w:type="gramEnd"/>
      <w:r>
        <w:rPr>
          <w:rFonts w:asciiTheme="majorBidi" w:hAnsiTheme="majorBidi" w:cstheme="majorBidi"/>
        </w:rPr>
        <w:t xml:space="preserve"> weil es hier keinen Schnee gibt (neutral </w:t>
      </w:r>
      <w:proofErr w:type="spellStart"/>
      <w:r>
        <w:rPr>
          <w:rFonts w:asciiTheme="majorBidi" w:hAnsiTheme="majorBidi" w:cstheme="majorBidi"/>
        </w:rPr>
        <w:t>evaluation</w:t>
      </w:r>
      <w:proofErr w:type="spellEnd"/>
      <w:r>
        <w:rPr>
          <w:rFonts w:asciiTheme="majorBidi" w:hAnsiTheme="majorBidi" w:cstheme="majorBidi"/>
        </w:rPr>
        <w:t>).</w:t>
      </w:r>
    </w:p>
    <w:p w14:paraId="700C1F24" w14:textId="1C1389A3" w:rsidR="006A6A56" w:rsidRDefault="006A6A56">
      <w:pPr>
        <w:rPr>
          <w:rFonts w:asciiTheme="majorBidi" w:hAnsiTheme="majorBidi" w:cstheme="majorBidi"/>
        </w:rPr>
      </w:pPr>
    </w:p>
    <w:p w14:paraId="3493F8E0" w14:textId="12331E76" w:rsidR="006A6A56" w:rsidRDefault="00E97F2E">
      <w:pPr>
        <w:rPr>
          <w:rFonts w:asciiTheme="majorBidi" w:hAnsiTheme="majorBidi" w:cstheme="majorBidi"/>
          <w:lang w:val="en-US"/>
        </w:rPr>
      </w:pPr>
      <w:r w:rsidRPr="00E97F2E">
        <w:rPr>
          <w:rFonts w:asciiTheme="majorBidi" w:hAnsiTheme="majorBidi" w:cstheme="majorBidi"/>
          <w:lang w:val="en-US"/>
        </w:rPr>
        <w:t>In (9a) the speaker</w:t>
      </w:r>
      <w:r>
        <w:rPr>
          <w:rFonts w:asciiTheme="majorBidi" w:hAnsiTheme="majorBidi" w:cstheme="majorBidi"/>
          <w:lang w:val="en-US"/>
        </w:rPr>
        <w:t xml:space="preserve">'s evaluation of the </w:t>
      </w:r>
      <w:proofErr w:type="gramStart"/>
      <w:r>
        <w:rPr>
          <w:rFonts w:asciiTheme="majorBidi" w:hAnsiTheme="majorBidi" w:cstheme="majorBidi"/>
          <w:lang w:val="en-US"/>
        </w:rPr>
        <w:t>state of affairs</w:t>
      </w:r>
      <w:proofErr w:type="gramEnd"/>
      <w:r>
        <w:rPr>
          <w:rFonts w:asciiTheme="majorBidi" w:hAnsiTheme="majorBidi" w:cstheme="majorBidi"/>
          <w:lang w:val="en-US"/>
        </w:rPr>
        <w:t xml:space="preserve"> of the snow being missing is arguably negative and supported by the previous context, while in (7) above, the speaker's evaluation of the embedded proposition is arguably positive</w:t>
      </w:r>
      <w:r w:rsidR="00F45DD4">
        <w:rPr>
          <w:rFonts w:asciiTheme="majorBidi" w:hAnsiTheme="majorBidi" w:cstheme="majorBidi"/>
          <w:lang w:val="en-US"/>
        </w:rPr>
        <w:t>, otherwise one would expect a different conclusion of the type: in order not the eat the same thing again, it was necessary to cook</w:t>
      </w:r>
      <w:r w:rsidR="001C4D7E">
        <w:rPr>
          <w:rFonts w:asciiTheme="majorBidi" w:hAnsiTheme="majorBidi" w:cstheme="majorBidi"/>
          <w:lang w:val="en-US"/>
        </w:rPr>
        <w:t xml:space="preserve"> something today</w:t>
      </w:r>
      <w:r w:rsidR="00F45DD4">
        <w:rPr>
          <w:rFonts w:asciiTheme="majorBidi" w:hAnsiTheme="majorBidi" w:cstheme="majorBidi"/>
          <w:lang w:val="en-US"/>
        </w:rPr>
        <w:t>.</w:t>
      </w:r>
    </w:p>
    <w:p w14:paraId="48B70626" w14:textId="17B63524" w:rsidR="00F45DD4" w:rsidRDefault="00F45DD4">
      <w:pPr>
        <w:rPr>
          <w:rFonts w:asciiTheme="majorBidi" w:hAnsiTheme="majorBidi" w:cstheme="majorBidi"/>
          <w:lang w:val="en-US"/>
        </w:rPr>
      </w:pPr>
      <w:r>
        <w:rPr>
          <w:rFonts w:asciiTheme="majorBidi" w:hAnsiTheme="majorBidi" w:cstheme="majorBidi"/>
          <w:lang w:val="en-US"/>
        </w:rPr>
        <w:tab/>
        <w:t xml:space="preserve">Hence it can be argued that the contribution of the modal particle in (7) and (8) is modifying the causal relation between the embedded and the main clause, in the sense that the speaker's positive judgment of the pertinent </w:t>
      </w:r>
      <w:proofErr w:type="gramStart"/>
      <w:r>
        <w:rPr>
          <w:rFonts w:asciiTheme="majorBidi" w:hAnsiTheme="majorBidi" w:cstheme="majorBidi"/>
          <w:lang w:val="en-US"/>
        </w:rPr>
        <w:t>state of affairs</w:t>
      </w:r>
      <w:proofErr w:type="gramEnd"/>
      <w:r>
        <w:rPr>
          <w:rFonts w:asciiTheme="majorBidi" w:hAnsiTheme="majorBidi" w:cstheme="majorBidi"/>
          <w:lang w:val="en-US"/>
        </w:rPr>
        <w:t xml:space="preserve"> constitutes the uncontroversial reason for not having to cook, while the speaker's negative judgment of there being no snow constitutes the uncontroversial reason </w:t>
      </w:r>
      <w:r w:rsidR="007535A7">
        <w:rPr>
          <w:rFonts w:asciiTheme="majorBidi" w:hAnsiTheme="majorBidi" w:cstheme="majorBidi"/>
          <w:lang w:val="en-US"/>
        </w:rPr>
        <w:t xml:space="preserve">for being sad. Note that without the speaker's judgement in (8) the pertinent reason is rather controversial: the lack of snow can also be judged to be an advantage, given the problems </w:t>
      </w:r>
      <w:r w:rsidR="008B1CFA">
        <w:rPr>
          <w:rFonts w:asciiTheme="majorBidi" w:hAnsiTheme="majorBidi" w:cstheme="majorBidi"/>
          <w:lang w:val="en-US"/>
        </w:rPr>
        <w:t>and ha</w:t>
      </w:r>
      <w:r w:rsidR="00797CB6">
        <w:rPr>
          <w:rFonts w:asciiTheme="majorBidi" w:hAnsiTheme="majorBidi" w:cstheme="majorBidi"/>
          <w:lang w:val="en-US"/>
        </w:rPr>
        <w:t>ss</w:t>
      </w:r>
      <w:r w:rsidR="008B1CFA">
        <w:rPr>
          <w:rFonts w:asciiTheme="majorBidi" w:hAnsiTheme="majorBidi" w:cstheme="majorBidi"/>
          <w:lang w:val="en-US"/>
        </w:rPr>
        <w:t xml:space="preserve">le </w:t>
      </w:r>
      <w:r w:rsidR="007535A7">
        <w:rPr>
          <w:rFonts w:asciiTheme="majorBidi" w:hAnsiTheme="majorBidi" w:cstheme="majorBidi"/>
          <w:lang w:val="en-US"/>
        </w:rPr>
        <w:t xml:space="preserve">that snow may </w:t>
      </w:r>
      <w:r w:rsidR="008B1CFA">
        <w:rPr>
          <w:rFonts w:asciiTheme="majorBidi" w:hAnsiTheme="majorBidi" w:cstheme="majorBidi"/>
          <w:lang w:val="en-US"/>
        </w:rPr>
        <w:t>pose</w:t>
      </w:r>
      <w:r w:rsidR="007535A7">
        <w:rPr>
          <w:rFonts w:asciiTheme="majorBidi" w:hAnsiTheme="majorBidi" w:cstheme="majorBidi"/>
          <w:lang w:val="en-US"/>
        </w:rPr>
        <w:t xml:space="preserve"> for people to move around.</w:t>
      </w:r>
    </w:p>
    <w:p w14:paraId="0B631AAD" w14:textId="2751AC30" w:rsidR="00CF2E0E" w:rsidRDefault="007535A7">
      <w:pPr>
        <w:rPr>
          <w:rFonts w:asciiTheme="majorBidi" w:hAnsiTheme="majorBidi" w:cstheme="majorBidi"/>
          <w:lang w:val="en-US"/>
        </w:rPr>
      </w:pPr>
      <w:r>
        <w:rPr>
          <w:rFonts w:asciiTheme="majorBidi" w:hAnsiTheme="majorBidi" w:cstheme="majorBidi"/>
          <w:lang w:val="en-US"/>
        </w:rPr>
        <w:tab/>
        <w:t xml:space="preserve">In conclusion, V2 in these cases indicates that something more than the plain proposition is at issue.  V2 seems to indicate that the speaker's positive or negative evaluation of the </w:t>
      </w:r>
      <w:proofErr w:type="gramStart"/>
      <w:r>
        <w:rPr>
          <w:rFonts w:asciiTheme="majorBidi" w:hAnsiTheme="majorBidi" w:cstheme="majorBidi"/>
          <w:lang w:val="en-US"/>
        </w:rPr>
        <w:t>state of affairs</w:t>
      </w:r>
      <w:proofErr w:type="gramEnd"/>
      <w:r>
        <w:rPr>
          <w:rFonts w:asciiTheme="majorBidi" w:hAnsiTheme="majorBidi" w:cstheme="majorBidi"/>
          <w:lang w:val="en-US"/>
        </w:rPr>
        <w:t xml:space="preserve"> expressed by the embedded clause forms the basis for the causal relation between the embedded clause and the state of affairs in the matrix clause. How can this analysis be extended to the evidential use of the modal particle illustrated in (6) above? We may assume that in (6) it is the evidential evaluation of the embedded proposition that forms the basis for the causal relation </w:t>
      </w:r>
      <w:r w:rsidR="00CF2E0E">
        <w:rPr>
          <w:rFonts w:asciiTheme="majorBidi" w:hAnsiTheme="majorBidi" w:cstheme="majorBidi"/>
          <w:lang w:val="en-US"/>
        </w:rPr>
        <w:t xml:space="preserve">between </w:t>
      </w:r>
      <w:r>
        <w:rPr>
          <w:rFonts w:asciiTheme="majorBidi" w:hAnsiTheme="majorBidi" w:cstheme="majorBidi"/>
          <w:lang w:val="en-US"/>
        </w:rPr>
        <w:t xml:space="preserve">the embedded clause and the matrix clause. </w:t>
      </w:r>
      <w:r w:rsidR="00CF2E0E">
        <w:rPr>
          <w:rFonts w:asciiTheme="majorBidi" w:hAnsiTheme="majorBidi" w:cstheme="majorBidi"/>
          <w:lang w:val="en-US"/>
        </w:rPr>
        <w:t>This means that there are two different types of a speaker's evalu</w:t>
      </w:r>
      <w:r w:rsidR="00140FAA">
        <w:rPr>
          <w:rFonts w:asciiTheme="majorBidi" w:hAnsiTheme="majorBidi" w:cstheme="majorBidi"/>
          <w:lang w:val="en-US"/>
        </w:rPr>
        <w:t>a</w:t>
      </w:r>
      <w:r w:rsidR="00CF2E0E">
        <w:rPr>
          <w:rFonts w:asciiTheme="majorBidi" w:hAnsiTheme="majorBidi" w:cstheme="majorBidi"/>
          <w:lang w:val="en-US"/>
        </w:rPr>
        <w:t>tion. One type can be categorized as being objective and epistemic. The evidential evalu</w:t>
      </w:r>
      <w:r w:rsidR="00140FAA">
        <w:rPr>
          <w:rFonts w:asciiTheme="majorBidi" w:hAnsiTheme="majorBidi" w:cstheme="majorBidi"/>
          <w:lang w:val="en-US"/>
        </w:rPr>
        <w:t>a</w:t>
      </w:r>
      <w:r w:rsidR="00CF2E0E">
        <w:rPr>
          <w:rFonts w:asciiTheme="majorBidi" w:hAnsiTheme="majorBidi" w:cstheme="majorBidi"/>
          <w:lang w:val="en-US"/>
        </w:rPr>
        <w:t xml:space="preserve">tion </w:t>
      </w:r>
      <w:r w:rsidR="00140FAA">
        <w:rPr>
          <w:rFonts w:asciiTheme="majorBidi" w:hAnsiTheme="majorBidi" w:cstheme="majorBidi"/>
          <w:lang w:val="en-US"/>
        </w:rPr>
        <w:t>is</w:t>
      </w:r>
      <w:r w:rsidR="00CF2E0E">
        <w:rPr>
          <w:rFonts w:asciiTheme="majorBidi" w:hAnsiTheme="majorBidi" w:cstheme="majorBidi"/>
          <w:lang w:val="en-US"/>
        </w:rPr>
        <w:t xml:space="preserve"> a subtype of this, since the  evaluation is based on the world knowledge of the speaker. The other type can be categorized as being subjective and </w:t>
      </w:r>
      <w:proofErr w:type="gramStart"/>
      <w:r w:rsidR="00CF2E0E">
        <w:rPr>
          <w:rFonts w:asciiTheme="majorBidi" w:hAnsiTheme="majorBidi" w:cstheme="majorBidi"/>
          <w:lang w:val="en-US"/>
        </w:rPr>
        <w:t>emotional, since</w:t>
      </w:r>
      <w:proofErr w:type="gramEnd"/>
      <w:r w:rsidR="00CF2E0E">
        <w:rPr>
          <w:rFonts w:asciiTheme="majorBidi" w:hAnsiTheme="majorBidi" w:cstheme="majorBidi"/>
          <w:lang w:val="en-US"/>
        </w:rPr>
        <w:t xml:space="preserve"> it is based on the speaker's preferences. The impact of (9a) can be described with</w:t>
      </w:r>
      <w:r w:rsidR="000E23F4">
        <w:rPr>
          <w:rFonts w:asciiTheme="majorBidi" w:hAnsiTheme="majorBidi" w:cstheme="majorBidi"/>
          <w:lang w:val="en-US"/>
        </w:rPr>
        <w:t xml:space="preserve"> the presence of an unrealized evaluative adverb like: Ich bin </w:t>
      </w:r>
      <w:proofErr w:type="spellStart"/>
      <w:r w:rsidR="000E23F4">
        <w:rPr>
          <w:rFonts w:asciiTheme="majorBidi" w:hAnsiTheme="majorBidi" w:cstheme="majorBidi"/>
          <w:lang w:val="en-US"/>
        </w:rPr>
        <w:t>traurig</w:t>
      </w:r>
      <w:proofErr w:type="spellEnd"/>
      <w:r w:rsidR="000E23F4">
        <w:rPr>
          <w:rFonts w:asciiTheme="majorBidi" w:hAnsiTheme="majorBidi" w:cstheme="majorBidi"/>
          <w:lang w:val="en-US"/>
        </w:rPr>
        <w:t xml:space="preserve"> </w:t>
      </w:r>
      <w:proofErr w:type="spellStart"/>
      <w:r w:rsidR="000E23F4">
        <w:rPr>
          <w:rFonts w:asciiTheme="majorBidi" w:hAnsiTheme="majorBidi" w:cstheme="majorBidi"/>
          <w:lang w:val="en-US"/>
        </w:rPr>
        <w:t>weil</w:t>
      </w:r>
      <w:proofErr w:type="spellEnd"/>
      <w:r w:rsidR="000E23F4">
        <w:rPr>
          <w:rFonts w:asciiTheme="majorBidi" w:hAnsiTheme="majorBidi" w:cstheme="majorBidi"/>
          <w:lang w:val="en-US"/>
        </w:rPr>
        <w:t xml:space="preserve"> </w:t>
      </w:r>
      <w:proofErr w:type="spellStart"/>
      <w:r w:rsidR="000E23F4">
        <w:rPr>
          <w:rFonts w:asciiTheme="majorBidi" w:hAnsiTheme="majorBidi" w:cstheme="majorBidi"/>
          <w:lang w:val="en-US"/>
        </w:rPr>
        <w:t>hier</w:t>
      </w:r>
      <w:proofErr w:type="spellEnd"/>
      <w:r w:rsidR="000E23F4">
        <w:rPr>
          <w:rFonts w:asciiTheme="majorBidi" w:hAnsiTheme="majorBidi" w:cstheme="majorBidi"/>
          <w:lang w:val="en-US"/>
        </w:rPr>
        <w:t xml:space="preserve"> </w:t>
      </w:r>
      <w:proofErr w:type="spellStart"/>
      <w:r w:rsidR="000E23F4">
        <w:rPr>
          <w:rFonts w:asciiTheme="majorBidi" w:hAnsiTheme="majorBidi" w:cstheme="majorBidi"/>
          <w:lang w:val="en-US"/>
        </w:rPr>
        <w:t>gibt's</w:t>
      </w:r>
      <w:proofErr w:type="spellEnd"/>
      <w:r w:rsidR="000E23F4">
        <w:rPr>
          <w:rFonts w:asciiTheme="majorBidi" w:hAnsiTheme="majorBidi" w:cstheme="majorBidi"/>
          <w:lang w:val="en-US"/>
        </w:rPr>
        <w:t xml:space="preserve"> ja </w:t>
      </w:r>
      <w:proofErr w:type="spellStart"/>
      <w:r w:rsidR="000E23F4">
        <w:rPr>
          <w:rFonts w:asciiTheme="majorBidi" w:hAnsiTheme="majorBidi" w:cstheme="majorBidi"/>
          <w:lang w:val="en-US"/>
        </w:rPr>
        <w:t>leider</w:t>
      </w:r>
      <w:proofErr w:type="spellEnd"/>
      <w:r w:rsidR="000E23F4">
        <w:rPr>
          <w:rFonts w:asciiTheme="majorBidi" w:hAnsiTheme="majorBidi" w:cstheme="majorBidi"/>
          <w:lang w:val="en-US"/>
        </w:rPr>
        <w:t xml:space="preserve"> </w:t>
      </w:r>
      <w:proofErr w:type="spellStart"/>
      <w:r w:rsidR="000E23F4">
        <w:rPr>
          <w:rFonts w:asciiTheme="majorBidi" w:hAnsiTheme="majorBidi" w:cstheme="majorBidi"/>
          <w:lang w:val="en-US"/>
        </w:rPr>
        <w:t>keinen</w:t>
      </w:r>
      <w:proofErr w:type="spellEnd"/>
      <w:r w:rsidR="000E23F4">
        <w:rPr>
          <w:rFonts w:asciiTheme="majorBidi" w:hAnsiTheme="majorBidi" w:cstheme="majorBidi"/>
          <w:lang w:val="en-US"/>
        </w:rPr>
        <w:t xml:space="preserve"> Schnee (I am sad because unfortunately there is no snow here).</w:t>
      </w:r>
    </w:p>
    <w:p w14:paraId="38DC9CB0" w14:textId="2879DC2B" w:rsidR="007535A7" w:rsidRDefault="00CF2E0E">
      <w:pPr>
        <w:rPr>
          <w:rFonts w:asciiTheme="majorBidi" w:hAnsiTheme="majorBidi" w:cstheme="majorBidi"/>
          <w:lang w:val="en-US"/>
        </w:rPr>
      </w:pPr>
      <w:r>
        <w:rPr>
          <w:rFonts w:asciiTheme="majorBidi" w:hAnsiTheme="majorBidi" w:cstheme="majorBidi"/>
          <w:lang w:val="en-US"/>
        </w:rPr>
        <w:tab/>
        <w:t>As far as the analysis of cases like (6) is concerned, i</w:t>
      </w:r>
      <w:r w:rsidR="007535A7">
        <w:rPr>
          <w:rFonts w:asciiTheme="majorBidi" w:hAnsiTheme="majorBidi" w:cstheme="majorBidi"/>
          <w:lang w:val="en-US"/>
        </w:rPr>
        <w:t xml:space="preserve">t should follow from other considerations </w:t>
      </w:r>
      <w:r>
        <w:rPr>
          <w:rFonts w:asciiTheme="majorBidi" w:hAnsiTheme="majorBidi" w:cstheme="majorBidi"/>
          <w:lang w:val="en-US"/>
        </w:rPr>
        <w:t>that</w:t>
      </w:r>
      <w:r w:rsidR="007535A7">
        <w:rPr>
          <w:rFonts w:asciiTheme="majorBidi" w:hAnsiTheme="majorBidi" w:cstheme="majorBidi"/>
          <w:lang w:val="en-US"/>
        </w:rPr>
        <w:t xml:space="preserve"> the causal relation is not between </w:t>
      </w:r>
      <w:r w:rsidR="005F5813">
        <w:rPr>
          <w:rFonts w:asciiTheme="majorBidi" w:hAnsiTheme="majorBidi" w:cstheme="majorBidi"/>
          <w:lang w:val="en-US"/>
        </w:rPr>
        <w:t xml:space="preserve">two </w:t>
      </w:r>
      <w:r w:rsidR="008B1CFA">
        <w:rPr>
          <w:rFonts w:asciiTheme="majorBidi" w:hAnsiTheme="majorBidi" w:cstheme="majorBidi"/>
          <w:lang w:val="en-US"/>
        </w:rPr>
        <w:t xml:space="preserve">propositions / </w:t>
      </w:r>
      <w:r w:rsidR="005F5813">
        <w:rPr>
          <w:rFonts w:asciiTheme="majorBidi" w:hAnsiTheme="majorBidi" w:cstheme="majorBidi"/>
          <w:lang w:val="en-US"/>
        </w:rPr>
        <w:t>state of affairs: given that the speaker has evidence for a certain state of affairs</w:t>
      </w:r>
      <w:r>
        <w:rPr>
          <w:rFonts w:asciiTheme="majorBidi" w:hAnsiTheme="majorBidi" w:cstheme="majorBidi"/>
          <w:lang w:val="en-US"/>
        </w:rPr>
        <w:t>, this</w:t>
      </w:r>
      <w:r w:rsidR="005F5813">
        <w:rPr>
          <w:rFonts w:asciiTheme="majorBidi" w:hAnsiTheme="majorBidi" w:cstheme="majorBidi"/>
          <w:lang w:val="en-US"/>
        </w:rPr>
        <w:t xml:space="preserve"> allows him not only to establish a </w:t>
      </w:r>
      <w:r>
        <w:rPr>
          <w:rFonts w:asciiTheme="majorBidi" w:hAnsiTheme="majorBidi" w:cstheme="majorBidi"/>
          <w:lang w:val="en-US"/>
        </w:rPr>
        <w:t>causal</w:t>
      </w:r>
      <w:r w:rsidR="005F5813">
        <w:rPr>
          <w:rFonts w:asciiTheme="majorBidi" w:hAnsiTheme="majorBidi" w:cstheme="majorBidi"/>
          <w:lang w:val="en-US"/>
        </w:rPr>
        <w:t xml:space="preserve"> relation with another state of affairs but </w:t>
      </w:r>
      <w:r>
        <w:rPr>
          <w:rFonts w:asciiTheme="majorBidi" w:hAnsiTheme="majorBidi" w:cstheme="majorBidi"/>
          <w:lang w:val="en-US"/>
        </w:rPr>
        <w:t>licenses him to</w:t>
      </w:r>
      <w:r w:rsidR="005F5813">
        <w:rPr>
          <w:rFonts w:asciiTheme="majorBidi" w:hAnsiTheme="majorBidi" w:cstheme="majorBidi"/>
          <w:lang w:val="en-US"/>
        </w:rPr>
        <w:t xml:space="preserve"> </w:t>
      </w:r>
      <w:r>
        <w:rPr>
          <w:rFonts w:asciiTheme="majorBidi" w:hAnsiTheme="majorBidi" w:cstheme="majorBidi"/>
          <w:lang w:val="en-US"/>
        </w:rPr>
        <w:t>the claim</w:t>
      </w:r>
      <w:r w:rsidR="005F5813">
        <w:rPr>
          <w:rFonts w:asciiTheme="majorBidi" w:hAnsiTheme="majorBidi" w:cstheme="majorBidi"/>
          <w:lang w:val="en-US"/>
        </w:rPr>
        <w:t xml:space="preserve"> that the relevant state of affairs holds, thus expressing a relation to an assertive speech act. I will leave this point for further research.</w:t>
      </w:r>
    </w:p>
    <w:p w14:paraId="2B4BC80D" w14:textId="16A0732E" w:rsidR="00EC0E17" w:rsidRDefault="00797CB6" w:rsidP="00797CB6">
      <w:pPr>
        <w:rPr>
          <w:rFonts w:asciiTheme="majorBidi" w:hAnsiTheme="majorBidi" w:cstheme="majorBidi"/>
          <w:lang w:val="en-US"/>
        </w:rPr>
      </w:pPr>
      <w:r>
        <w:rPr>
          <w:rFonts w:asciiTheme="majorBidi" w:hAnsiTheme="majorBidi" w:cstheme="majorBidi"/>
          <w:lang w:val="en-US"/>
        </w:rPr>
        <w:tab/>
        <w:t>Given that the finite verb in the embedded clauses moves beyond evaluative and evidential adverbs, as is illustrated in (10), we may assume that it moves to the Judgement phrase (</w:t>
      </w:r>
      <w:proofErr w:type="spellStart"/>
      <w:r w:rsidR="00EC0E17">
        <w:rPr>
          <w:rFonts w:asciiTheme="majorBidi" w:hAnsiTheme="majorBidi" w:cstheme="majorBidi"/>
          <w:lang w:val="en-US"/>
        </w:rPr>
        <w:t>JudgP</w:t>
      </w:r>
      <w:proofErr w:type="spellEnd"/>
      <w:r>
        <w:rPr>
          <w:rFonts w:asciiTheme="majorBidi" w:hAnsiTheme="majorBidi" w:cstheme="majorBidi"/>
          <w:lang w:val="en-US"/>
        </w:rPr>
        <w:t xml:space="preserve">) in the analysis of </w:t>
      </w:r>
      <w:proofErr w:type="spellStart"/>
      <w:r>
        <w:rPr>
          <w:rFonts w:asciiTheme="majorBidi" w:hAnsiTheme="majorBidi" w:cstheme="majorBidi"/>
          <w:lang w:val="en-US"/>
        </w:rPr>
        <w:t>Krifka</w:t>
      </w:r>
      <w:proofErr w:type="spellEnd"/>
      <w:r>
        <w:rPr>
          <w:rFonts w:asciiTheme="majorBidi" w:hAnsiTheme="majorBidi" w:cstheme="majorBidi"/>
          <w:lang w:val="en-US"/>
        </w:rPr>
        <w:t xml:space="preserve"> (2020)</w:t>
      </w:r>
      <w:r w:rsidRPr="00797CB6">
        <w:rPr>
          <w:rFonts w:asciiTheme="majorBidi" w:hAnsiTheme="majorBidi" w:cstheme="majorBidi"/>
          <w:lang w:val="en-US"/>
        </w:rPr>
        <w:t xml:space="preserve"> </w:t>
      </w:r>
      <w:r>
        <w:rPr>
          <w:rFonts w:asciiTheme="majorBidi" w:hAnsiTheme="majorBidi" w:cstheme="majorBidi"/>
          <w:lang w:val="en-US"/>
        </w:rPr>
        <w:t xml:space="preserve">that may be taken to occur between </w:t>
      </w:r>
      <w:proofErr w:type="spellStart"/>
      <w:r>
        <w:rPr>
          <w:rFonts w:asciiTheme="majorBidi" w:hAnsiTheme="majorBidi" w:cstheme="majorBidi"/>
          <w:lang w:val="en-US"/>
        </w:rPr>
        <w:t>EvidP</w:t>
      </w:r>
      <w:proofErr w:type="spellEnd"/>
      <w:r>
        <w:rPr>
          <w:rFonts w:asciiTheme="majorBidi" w:hAnsiTheme="majorBidi" w:cstheme="majorBidi"/>
          <w:lang w:val="en-US"/>
        </w:rPr>
        <w:t xml:space="preserve"> and </w:t>
      </w:r>
      <w:proofErr w:type="spellStart"/>
      <w:r>
        <w:rPr>
          <w:rFonts w:asciiTheme="majorBidi" w:hAnsiTheme="majorBidi" w:cstheme="majorBidi"/>
          <w:lang w:val="en-US"/>
        </w:rPr>
        <w:t>ForceP</w:t>
      </w:r>
      <w:proofErr w:type="spellEnd"/>
      <w:r>
        <w:rPr>
          <w:rFonts w:asciiTheme="majorBidi" w:hAnsiTheme="majorBidi" w:cstheme="majorBidi"/>
          <w:lang w:val="en-US"/>
        </w:rPr>
        <w:t xml:space="preserve">. </w:t>
      </w:r>
    </w:p>
    <w:p w14:paraId="45C285BC" w14:textId="77777777" w:rsidR="00EC0E17" w:rsidRDefault="00EC0E17" w:rsidP="00797CB6">
      <w:pPr>
        <w:rPr>
          <w:rFonts w:asciiTheme="majorBidi" w:hAnsiTheme="majorBidi" w:cstheme="majorBidi"/>
          <w:lang w:val="en-US"/>
        </w:rPr>
      </w:pPr>
    </w:p>
    <w:p w14:paraId="2A9544BC" w14:textId="6E42BA98" w:rsidR="00EC0E17" w:rsidRDefault="00EC0E17" w:rsidP="00797CB6">
      <w:pPr>
        <w:rPr>
          <w:rFonts w:asciiTheme="majorBidi" w:hAnsiTheme="majorBidi" w:cstheme="majorBidi"/>
        </w:rPr>
      </w:pPr>
      <w:r w:rsidRPr="00EC0E17">
        <w:rPr>
          <w:rFonts w:asciiTheme="majorBidi" w:hAnsiTheme="majorBidi" w:cstheme="majorBidi"/>
        </w:rPr>
        <w:t>(10)</w:t>
      </w:r>
      <w:r w:rsidRPr="00EC0E17">
        <w:rPr>
          <w:rFonts w:asciiTheme="majorBidi" w:hAnsiTheme="majorBidi" w:cstheme="majorBidi"/>
        </w:rPr>
        <w:tab/>
        <w:t xml:space="preserve">Ich bin </w:t>
      </w:r>
      <w:proofErr w:type="gramStart"/>
      <w:r w:rsidRPr="00EC0E17">
        <w:rPr>
          <w:rFonts w:asciiTheme="majorBidi" w:hAnsiTheme="majorBidi" w:cstheme="majorBidi"/>
        </w:rPr>
        <w:t>traurig</w:t>
      </w:r>
      <w:proofErr w:type="gramEnd"/>
      <w:r w:rsidRPr="00EC0E17">
        <w:rPr>
          <w:rFonts w:asciiTheme="majorBidi" w:hAnsiTheme="majorBidi" w:cstheme="majorBidi"/>
        </w:rPr>
        <w:t xml:space="preserve"> weil hier gibt</w:t>
      </w:r>
      <w:r>
        <w:rPr>
          <w:rFonts w:asciiTheme="majorBidi" w:hAnsiTheme="majorBidi" w:cstheme="majorBidi"/>
        </w:rPr>
        <w:t>'s leider offensichtlich keinen Schnee</w:t>
      </w:r>
    </w:p>
    <w:p w14:paraId="10FD498A" w14:textId="54D7E4DD" w:rsidR="00EC0E17" w:rsidRDefault="00EC0E17" w:rsidP="00797CB6">
      <w:pPr>
        <w:rPr>
          <w:rFonts w:asciiTheme="majorBidi" w:hAnsiTheme="majorBidi" w:cstheme="majorBidi"/>
          <w:lang w:val="en-US"/>
        </w:rPr>
      </w:pPr>
      <w:r>
        <w:rPr>
          <w:rFonts w:asciiTheme="majorBidi" w:hAnsiTheme="majorBidi" w:cstheme="majorBidi"/>
        </w:rPr>
        <w:tab/>
      </w:r>
      <w:r w:rsidRPr="00EC0E17">
        <w:rPr>
          <w:rFonts w:asciiTheme="majorBidi" w:hAnsiTheme="majorBidi" w:cstheme="majorBidi"/>
          <w:lang w:val="en-US"/>
        </w:rPr>
        <w:t>I am sad, because her</w:t>
      </w:r>
      <w:r w:rsidR="00140FAA">
        <w:rPr>
          <w:rFonts w:asciiTheme="majorBidi" w:hAnsiTheme="majorBidi" w:cstheme="majorBidi"/>
          <w:lang w:val="en-US"/>
        </w:rPr>
        <w:t>e</w:t>
      </w:r>
      <w:r>
        <w:rPr>
          <w:rFonts w:asciiTheme="majorBidi" w:hAnsiTheme="majorBidi" w:cstheme="majorBidi"/>
          <w:lang w:val="en-US"/>
        </w:rPr>
        <w:t xml:space="preserve"> there-is unfortunately evidently no snow</w:t>
      </w:r>
    </w:p>
    <w:p w14:paraId="48B7152A" w14:textId="77777777" w:rsidR="00EC0E17" w:rsidRPr="00EC0E17" w:rsidRDefault="00EC0E17" w:rsidP="00797CB6">
      <w:pPr>
        <w:rPr>
          <w:rFonts w:asciiTheme="majorBidi" w:hAnsiTheme="majorBidi" w:cstheme="majorBidi"/>
          <w:lang w:val="en-US"/>
        </w:rPr>
      </w:pPr>
    </w:p>
    <w:p w14:paraId="43B4EA10" w14:textId="1658FDE0" w:rsidR="00797CB6" w:rsidRDefault="00797CB6" w:rsidP="00797CB6">
      <w:pPr>
        <w:rPr>
          <w:rFonts w:asciiTheme="majorBidi" w:hAnsiTheme="majorBidi" w:cstheme="majorBidi"/>
          <w:lang w:val="en-US"/>
        </w:rPr>
      </w:pPr>
      <w:proofErr w:type="spellStart"/>
      <w:r>
        <w:rPr>
          <w:rFonts w:asciiTheme="majorBidi" w:hAnsiTheme="majorBidi" w:cstheme="majorBidi"/>
          <w:lang w:val="en-US"/>
        </w:rPr>
        <w:lastRenderedPageBreak/>
        <w:t>Krifka</w:t>
      </w:r>
      <w:proofErr w:type="spellEnd"/>
      <w:r>
        <w:rPr>
          <w:rFonts w:asciiTheme="majorBidi" w:hAnsiTheme="majorBidi" w:cstheme="majorBidi"/>
          <w:lang w:val="en-US"/>
        </w:rPr>
        <w:t xml:space="preserve"> (2020) argues that a speech act is split up in various partial acts, in which a speech act is based on a judgment of the </w:t>
      </w:r>
      <w:proofErr w:type="gramStart"/>
      <w:r>
        <w:rPr>
          <w:rFonts w:asciiTheme="majorBidi" w:hAnsiTheme="majorBidi" w:cstheme="majorBidi"/>
          <w:lang w:val="en-US"/>
        </w:rPr>
        <w:t>state of affairs</w:t>
      </w:r>
      <w:proofErr w:type="gramEnd"/>
      <w:r>
        <w:rPr>
          <w:rFonts w:asciiTheme="majorBidi" w:hAnsiTheme="majorBidi" w:cstheme="majorBidi"/>
          <w:lang w:val="en-US"/>
        </w:rPr>
        <w:t xml:space="preserve"> by the speaker, a commitment of the speaker to his judgment and the public indication of the speaker's judgment in the form of verbalizing the relevant judgment. </w:t>
      </w:r>
      <w:r w:rsidR="00EC0E17">
        <w:rPr>
          <w:rFonts w:asciiTheme="majorBidi" w:hAnsiTheme="majorBidi" w:cstheme="majorBidi"/>
          <w:lang w:val="en-US"/>
        </w:rPr>
        <w:t xml:space="preserve">Dependent on its evidential or evaluative import, the </w:t>
      </w:r>
      <w:r w:rsidR="00EC0E17" w:rsidRPr="00EC0E17">
        <w:rPr>
          <w:rFonts w:asciiTheme="majorBidi" w:hAnsiTheme="majorBidi" w:cstheme="majorBidi"/>
          <w:i/>
          <w:iCs/>
          <w:lang w:val="en-US"/>
        </w:rPr>
        <w:t>weil</w:t>
      </w:r>
      <w:r w:rsidR="00EC0E17">
        <w:rPr>
          <w:rFonts w:asciiTheme="majorBidi" w:hAnsiTheme="majorBidi" w:cstheme="majorBidi"/>
          <w:lang w:val="en-US"/>
        </w:rPr>
        <w:t xml:space="preserve">+V2-clause can then be taken to adjoin to the </w:t>
      </w:r>
      <w:proofErr w:type="spellStart"/>
      <w:r w:rsidR="00EC0E17">
        <w:rPr>
          <w:rFonts w:asciiTheme="majorBidi" w:hAnsiTheme="majorBidi" w:cstheme="majorBidi"/>
          <w:lang w:val="en-US"/>
        </w:rPr>
        <w:t>EvidP</w:t>
      </w:r>
      <w:proofErr w:type="spellEnd"/>
      <w:r w:rsidR="00EC0E17">
        <w:rPr>
          <w:rFonts w:asciiTheme="majorBidi" w:hAnsiTheme="majorBidi" w:cstheme="majorBidi"/>
          <w:lang w:val="en-US"/>
        </w:rPr>
        <w:t xml:space="preserve"> or the </w:t>
      </w:r>
      <w:proofErr w:type="spellStart"/>
      <w:r w:rsidR="00EC0E17">
        <w:rPr>
          <w:rFonts w:asciiTheme="majorBidi" w:hAnsiTheme="majorBidi" w:cstheme="majorBidi"/>
          <w:lang w:val="en-US"/>
        </w:rPr>
        <w:t>JudgP</w:t>
      </w:r>
      <w:proofErr w:type="spellEnd"/>
      <w:r w:rsidR="00EC0E17">
        <w:rPr>
          <w:rFonts w:asciiTheme="majorBidi" w:hAnsiTheme="majorBidi" w:cstheme="majorBidi"/>
          <w:lang w:val="en-US"/>
        </w:rPr>
        <w:t xml:space="preserve"> in the matrix clause.</w:t>
      </w:r>
    </w:p>
    <w:p w14:paraId="4915C1A3" w14:textId="5C45A426" w:rsidR="005F5813" w:rsidRDefault="00EC0E17">
      <w:pPr>
        <w:rPr>
          <w:rFonts w:asciiTheme="majorBidi" w:hAnsiTheme="majorBidi" w:cstheme="majorBidi"/>
          <w:lang w:val="en-US"/>
        </w:rPr>
      </w:pPr>
      <w:r>
        <w:rPr>
          <w:rFonts w:asciiTheme="majorBidi" w:hAnsiTheme="majorBidi" w:cstheme="majorBidi"/>
          <w:lang w:val="en-US"/>
        </w:rPr>
        <w:tab/>
      </w:r>
      <w:r w:rsidR="005F5813">
        <w:rPr>
          <w:rFonts w:asciiTheme="majorBidi" w:hAnsiTheme="majorBidi" w:cstheme="majorBidi"/>
          <w:lang w:val="en-US"/>
        </w:rPr>
        <w:t xml:space="preserve">The purpose of this short notes was to throw some light onto the complex interaction between syntax, that is, the variation in verb position in German, the interpretational variation of modal particles and the different types of interpretations that </w:t>
      </w:r>
      <w:proofErr w:type="spellStart"/>
      <w:r w:rsidR="005F5813" w:rsidRPr="005F5813">
        <w:rPr>
          <w:rFonts w:asciiTheme="majorBidi" w:hAnsiTheme="majorBidi" w:cstheme="majorBidi"/>
          <w:i/>
          <w:iCs/>
          <w:lang w:val="en-US"/>
        </w:rPr>
        <w:t>weil</w:t>
      </w:r>
      <w:proofErr w:type="spellEnd"/>
      <w:r w:rsidR="005F5813">
        <w:rPr>
          <w:rFonts w:asciiTheme="majorBidi" w:hAnsiTheme="majorBidi" w:cstheme="majorBidi"/>
          <w:lang w:val="en-US"/>
        </w:rPr>
        <w:t xml:space="preserve">-clauses can </w:t>
      </w:r>
      <w:proofErr w:type="gramStart"/>
      <w:r w:rsidR="005F5813">
        <w:rPr>
          <w:rFonts w:asciiTheme="majorBidi" w:hAnsiTheme="majorBidi" w:cstheme="majorBidi"/>
          <w:lang w:val="en-US"/>
        </w:rPr>
        <w:t>enter into</w:t>
      </w:r>
      <w:proofErr w:type="gramEnd"/>
      <w:r w:rsidR="008B1CFA">
        <w:rPr>
          <w:rFonts w:asciiTheme="majorBidi" w:hAnsiTheme="majorBidi" w:cstheme="majorBidi"/>
          <w:lang w:val="en-US"/>
        </w:rPr>
        <w:t>,</w:t>
      </w:r>
      <w:r w:rsidR="005F5813">
        <w:rPr>
          <w:rFonts w:asciiTheme="majorBidi" w:hAnsiTheme="majorBidi" w:cstheme="majorBidi"/>
          <w:lang w:val="en-US"/>
        </w:rPr>
        <w:t xml:space="preserve"> depending on these differences.</w:t>
      </w:r>
    </w:p>
    <w:p w14:paraId="596DFEDC" w14:textId="2792B911" w:rsidR="00741524" w:rsidRDefault="006F6082">
      <w:pPr>
        <w:rPr>
          <w:rFonts w:asciiTheme="majorBidi" w:hAnsiTheme="majorBidi" w:cstheme="majorBidi"/>
          <w:lang w:val="en-US"/>
        </w:rPr>
      </w:pPr>
      <w:r>
        <w:rPr>
          <w:rFonts w:asciiTheme="majorBidi" w:hAnsiTheme="majorBidi" w:cstheme="majorBidi"/>
          <w:lang w:val="en-US"/>
        </w:rPr>
        <w:t xml:space="preserve"> </w:t>
      </w:r>
    </w:p>
    <w:p w14:paraId="7FEFC15B" w14:textId="2BD9CC1A" w:rsidR="00643B61" w:rsidRDefault="00643B61">
      <w:pPr>
        <w:rPr>
          <w:rFonts w:asciiTheme="majorBidi" w:hAnsiTheme="majorBidi" w:cstheme="majorBidi"/>
          <w:lang w:val="en-US"/>
        </w:rPr>
      </w:pPr>
    </w:p>
    <w:p w14:paraId="5D77C7A7" w14:textId="7EFF4D3C" w:rsidR="00643B61" w:rsidRDefault="009D7497">
      <w:pPr>
        <w:rPr>
          <w:rFonts w:asciiTheme="majorBidi" w:hAnsiTheme="majorBidi" w:cstheme="majorBidi"/>
          <w:b/>
          <w:bCs/>
          <w:lang w:val="en-US"/>
        </w:rPr>
      </w:pPr>
      <w:r>
        <w:rPr>
          <w:rFonts w:asciiTheme="majorBidi" w:hAnsiTheme="majorBidi" w:cstheme="majorBidi"/>
          <w:b/>
          <w:bCs/>
          <w:lang w:val="en-US"/>
        </w:rPr>
        <w:t>4</w:t>
      </w:r>
      <w:r w:rsidR="00643B61" w:rsidRPr="00643B61">
        <w:rPr>
          <w:rFonts w:asciiTheme="majorBidi" w:hAnsiTheme="majorBidi" w:cstheme="majorBidi"/>
          <w:b/>
          <w:bCs/>
          <w:lang w:val="en-US"/>
        </w:rPr>
        <w:tab/>
        <w:t>References</w:t>
      </w:r>
    </w:p>
    <w:p w14:paraId="77DD363F" w14:textId="7C7701AC" w:rsidR="00643B61" w:rsidRDefault="00643B61">
      <w:pPr>
        <w:rPr>
          <w:rFonts w:asciiTheme="majorBidi" w:hAnsiTheme="majorBidi" w:cstheme="majorBidi"/>
          <w:b/>
          <w:bCs/>
          <w:lang w:val="en-US"/>
        </w:rPr>
      </w:pPr>
    </w:p>
    <w:p w14:paraId="0F605695" w14:textId="518AB5DA" w:rsidR="00643B61" w:rsidRDefault="00643B61" w:rsidP="00643B61">
      <w:pPr>
        <w:tabs>
          <w:tab w:val="left" w:pos="1701"/>
        </w:tabs>
        <w:spacing w:line="276" w:lineRule="auto"/>
        <w:ind w:left="426" w:hanging="426"/>
        <w:jc w:val="both"/>
        <w:rPr>
          <w:rFonts w:ascii="Times New Roman" w:hAnsi="Times New Roman" w:cs="Times New Roman"/>
          <w:color w:val="000000" w:themeColor="text1"/>
          <w:lang w:val="en-US"/>
        </w:rPr>
      </w:pPr>
      <w:proofErr w:type="spellStart"/>
      <w:r w:rsidRPr="0098148B">
        <w:rPr>
          <w:rFonts w:ascii="Times New Roman" w:hAnsi="Times New Roman" w:cs="Times New Roman"/>
          <w:color w:val="000000" w:themeColor="text1"/>
          <w:lang w:val="en-US"/>
        </w:rPr>
        <w:t>Aikhenvald</w:t>
      </w:r>
      <w:proofErr w:type="spellEnd"/>
      <w:r w:rsidRPr="0098148B">
        <w:rPr>
          <w:rFonts w:ascii="Times New Roman" w:hAnsi="Times New Roman" w:cs="Times New Roman"/>
          <w:color w:val="000000" w:themeColor="text1"/>
          <w:lang w:val="en-US"/>
        </w:rPr>
        <w:t>, A</w:t>
      </w:r>
      <w:r w:rsidR="003D039F">
        <w:rPr>
          <w:rFonts w:ascii="Times New Roman" w:hAnsi="Times New Roman" w:cs="Times New Roman"/>
          <w:color w:val="000000" w:themeColor="text1"/>
          <w:lang w:val="en-US"/>
        </w:rPr>
        <w:t>lexandra</w:t>
      </w:r>
      <w:r w:rsidRPr="0098148B">
        <w:rPr>
          <w:rFonts w:ascii="Times New Roman" w:hAnsi="Times New Roman" w:cs="Times New Roman"/>
          <w:color w:val="000000" w:themeColor="text1"/>
          <w:lang w:val="en-US"/>
        </w:rPr>
        <w:t xml:space="preserve"> </w:t>
      </w:r>
      <w:proofErr w:type="spellStart"/>
      <w:r w:rsidRPr="00535039">
        <w:rPr>
          <w:rFonts w:ascii="Times New Roman" w:hAnsi="Times New Roman" w:cs="Times New Roman"/>
          <w:lang w:val="en-US"/>
        </w:rPr>
        <w:t>Y</w:t>
      </w:r>
      <w:r w:rsidR="00134E9D" w:rsidRPr="00535039">
        <w:rPr>
          <w:rFonts w:ascii="Times New Roman" w:hAnsi="Times New Roman" w:cs="Times New Roman"/>
          <w:lang w:val="en-US"/>
        </w:rPr>
        <w:t>urievna</w:t>
      </w:r>
      <w:proofErr w:type="spellEnd"/>
      <w:r w:rsidRPr="0098148B">
        <w:rPr>
          <w:rFonts w:ascii="Times New Roman" w:hAnsi="Times New Roman" w:cs="Times New Roman"/>
          <w:color w:val="000000" w:themeColor="text1"/>
          <w:lang w:val="en-US"/>
        </w:rPr>
        <w:t>. (2004). Evidentiality. Oxford: Oxford University Press.</w:t>
      </w:r>
    </w:p>
    <w:p w14:paraId="0F60D8AB" w14:textId="64311DAF" w:rsidR="00904740" w:rsidRPr="00904740" w:rsidRDefault="00904740" w:rsidP="003D039F">
      <w:pPr>
        <w:ind w:left="709" w:hanging="709"/>
        <w:jc w:val="both"/>
        <w:rPr>
          <w:rFonts w:ascii="Times New Roman" w:hAnsi="Times New Roman"/>
        </w:rPr>
      </w:pPr>
      <w:proofErr w:type="spellStart"/>
      <w:r w:rsidRPr="003D039F">
        <w:rPr>
          <w:rFonts w:ascii="Times New Roman" w:hAnsi="Times New Roman"/>
        </w:rPr>
        <w:t>Antomo</w:t>
      </w:r>
      <w:proofErr w:type="spellEnd"/>
      <w:r w:rsidRPr="003D039F">
        <w:rPr>
          <w:rFonts w:ascii="Times New Roman" w:hAnsi="Times New Roman"/>
        </w:rPr>
        <w:t xml:space="preserve">, </w:t>
      </w:r>
      <w:proofErr w:type="spellStart"/>
      <w:r w:rsidRPr="003D039F">
        <w:rPr>
          <w:rFonts w:ascii="Times New Roman" w:hAnsi="Times New Roman"/>
        </w:rPr>
        <w:t>M</w:t>
      </w:r>
      <w:r w:rsidR="003D039F">
        <w:rPr>
          <w:rFonts w:ascii="Times New Roman" w:hAnsi="Times New Roman"/>
        </w:rPr>
        <w:t>ailin</w:t>
      </w:r>
      <w:proofErr w:type="spellEnd"/>
      <w:r w:rsidRPr="003D039F">
        <w:rPr>
          <w:rFonts w:ascii="Times New Roman" w:hAnsi="Times New Roman"/>
        </w:rPr>
        <w:t xml:space="preserve"> and M</w:t>
      </w:r>
      <w:r w:rsidR="003D039F">
        <w:rPr>
          <w:rFonts w:ascii="Times New Roman" w:hAnsi="Times New Roman"/>
        </w:rPr>
        <w:t>arkus</w:t>
      </w:r>
      <w:r w:rsidRPr="003D039F">
        <w:rPr>
          <w:rFonts w:ascii="Times New Roman" w:hAnsi="Times New Roman"/>
        </w:rPr>
        <w:t xml:space="preserve"> Steinbach (2010).  </w:t>
      </w:r>
      <w:r w:rsidRPr="00904740">
        <w:rPr>
          <w:rFonts w:ascii="Times New Roman" w:hAnsi="Times New Roman"/>
        </w:rPr>
        <w:t xml:space="preserve">Desintegration und Interpretation. </w:t>
      </w:r>
      <w:r w:rsidRPr="00814DB2">
        <w:rPr>
          <w:rFonts w:ascii="Times New Roman" w:hAnsi="Times New Roman"/>
          <w:i/>
        </w:rPr>
        <w:t>Weil</w:t>
      </w:r>
      <w:r w:rsidRPr="00814DB2">
        <w:rPr>
          <w:rFonts w:ascii="Times New Roman" w:hAnsi="Times New Roman"/>
        </w:rPr>
        <w:t xml:space="preserve">-V2-Sätze an der Schnittstelle zwischen Syntax, Semantik und Pragmatik. </w:t>
      </w:r>
      <w:r w:rsidRPr="00904740">
        <w:rPr>
          <w:rFonts w:ascii="Times New Roman" w:hAnsi="Times New Roman"/>
          <w:i/>
        </w:rPr>
        <w:t xml:space="preserve">Zeitschrift für Sprachwissenschaft </w:t>
      </w:r>
      <w:r w:rsidRPr="00904740">
        <w:rPr>
          <w:rFonts w:ascii="Times New Roman" w:hAnsi="Times New Roman"/>
        </w:rPr>
        <w:t>29: 1-37.</w:t>
      </w:r>
    </w:p>
    <w:p w14:paraId="1164D125" w14:textId="1F629A6B" w:rsidR="00904740" w:rsidRPr="00904740" w:rsidRDefault="00904740" w:rsidP="003D039F">
      <w:pPr>
        <w:ind w:left="709" w:hanging="709"/>
        <w:jc w:val="both"/>
        <w:rPr>
          <w:rFonts w:ascii="Times New Roman" w:hAnsi="Times New Roman"/>
        </w:rPr>
      </w:pPr>
      <w:proofErr w:type="spellStart"/>
      <w:r w:rsidRPr="00904740">
        <w:rPr>
          <w:rFonts w:ascii="Times New Roman" w:hAnsi="Times New Roman"/>
        </w:rPr>
        <w:t>Catasso</w:t>
      </w:r>
      <w:proofErr w:type="spellEnd"/>
      <w:r w:rsidRPr="00904740">
        <w:rPr>
          <w:rFonts w:ascii="Times New Roman" w:hAnsi="Times New Roman"/>
        </w:rPr>
        <w:t>, N</w:t>
      </w:r>
      <w:r w:rsidR="003D039F">
        <w:rPr>
          <w:rFonts w:ascii="Times New Roman" w:hAnsi="Times New Roman"/>
        </w:rPr>
        <w:t xml:space="preserve">icholas </w:t>
      </w:r>
      <w:r w:rsidRPr="00904740">
        <w:rPr>
          <w:rFonts w:ascii="Times New Roman" w:hAnsi="Times New Roman"/>
        </w:rPr>
        <w:t xml:space="preserve">and </w:t>
      </w:r>
      <w:r>
        <w:rPr>
          <w:rFonts w:ascii="Times New Roman" w:hAnsi="Times New Roman"/>
        </w:rPr>
        <w:t>R</w:t>
      </w:r>
      <w:r w:rsidR="003D039F">
        <w:rPr>
          <w:rFonts w:ascii="Times New Roman" w:hAnsi="Times New Roman"/>
        </w:rPr>
        <w:t>oland</w:t>
      </w:r>
      <w:r w:rsidRPr="00904740">
        <w:rPr>
          <w:rFonts w:ascii="Times New Roman" w:hAnsi="Times New Roman"/>
        </w:rPr>
        <w:t xml:space="preserve"> </w:t>
      </w:r>
      <w:proofErr w:type="spellStart"/>
      <w:r w:rsidRPr="00904740">
        <w:rPr>
          <w:rFonts w:ascii="Times New Roman" w:hAnsi="Times New Roman"/>
        </w:rPr>
        <w:t>Hinterhölzl</w:t>
      </w:r>
      <w:proofErr w:type="spellEnd"/>
      <w:r>
        <w:rPr>
          <w:rFonts w:ascii="Times New Roman" w:hAnsi="Times New Roman"/>
        </w:rPr>
        <w:t xml:space="preserve"> (</w:t>
      </w:r>
      <w:r w:rsidRPr="00904740">
        <w:rPr>
          <w:rFonts w:ascii="Times New Roman" w:hAnsi="Times New Roman"/>
        </w:rPr>
        <w:t>2016</w:t>
      </w:r>
      <w:r>
        <w:rPr>
          <w:rFonts w:ascii="Times New Roman" w:hAnsi="Times New Roman"/>
        </w:rPr>
        <w:t>)</w:t>
      </w:r>
      <w:r w:rsidRPr="00904740">
        <w:rPr>
          <w:rFonts w:ascii="Times New Roman" w:hAnsi="Times New Roman"/>
        </w:rPr>
        <w:t xml:space="preserve">. On </w:t>
      </w:r>
      <w:proofErr w:type="spellStart"/>
      <w:r w:rsidRPr="00904740">
        <w:rPr>
          <w:rFonts w:ascii="Times New Roman" w:hAnsi="Times New Roman"/>
        </w:rPr>
        <w:t>the</w:t>
      </w:r>
      <w:proofErr w:type="spellEnd"/>
      <w:r w:rsidRPr="00904740">
        <w:rPr>
          <w:rFonts w:ascii="Times New Roman" w:hAnsi="Times New Roman"/>
        </w:rPr>
        <w:t xml:space="preserve"> </w:t>
      </w:r>
      <w:proofErr w:type="spellStart"/>
      <w:r w:rsidRPr="00904740">
        <w:rPr>
          <w:rFonts w:ascii="Times New Roman" w:hAnsi="Times New Roman"/>
        </w:rPr>
        <w:t>question</w:t>
      </w:r>
      <w:proofErr w:type="spellEnd"/>
      <w:r w:rsidRPr="00904740">
        <w:rPr>
          <w:rFonts w:ascii="Times New Roman" w:hAnsi="Times New Roman"/>
        </w:rPr>
        <w:t xml:space="preserve"> </w:t>
      </w:r>
      <w:proofErr w:type="spellStart"/>
      <w:r w:rsidRPr="00904740">
        <w:rPr>
          <w:rFonts w:ascii="Times New Roman" w:hAnsi="Times New Roman"/>
        </w:rPr>
        <w:t>of</w:t>
      </w:r>
      <w:proofErr w:type="spellEnd"/>
      <w:r w:rsidRPr="00904740">
        <w:rPr>
          <w:rFonts w:ascii="Times New Roman" w:hAnsi="Times New Roman"/>
        </w:rPr>
        <w:t xml:space="preserve"> </w:t>
      </w:r>
      <w:proofErr w:type="spellStart"/>
      <w:r w:rsidRPr="00904740">
        <w:rPr>
          <w:rFonts w:ascii="Times New Roman" w:hAnsi="Times New Roman"/>
        </w:rPr>
        <w:t>subordination</w:t>
      </w:r>
      <w:proofErr w:type="spellEnd"/>
      <w:r w:rsidRPr="00904740">
        <w:rPr>
          <w:rFonts w:ascii="Times New Roman" w:hAnsi="Times New Roman"/>
        </w:rPr>
        <w:t xml:space="preserve"> </w:t>
      </w:r>
      <w:proofErr w:type="spellStart"/>
      <w:r w:rsidRPr="00904740">
        <w:rPr>
          <w:rFonts w:ascii="Times New Roman" w:hAnsi="Times New Roman"/>
        </w:rPr>
        <w:t>or</w:t>
      </w:r>
      <w:proofErr w:type="spellEnd"/>
      <w:r w:rsidRPr="00904740">
        <w:rPr>
          <w:rFonts w:ascii="Times New Roman" w:hAnsi="Times New Roman"/>
        </w:rPr>
        <w:t xml:space="preserve"> </w:t>
      </w:r>
      <w:proofErr w:type="spellStart"/>
      <w:r w:rsidRPr="00904740">
        <w:rPr>
          <w:rFonts w:ascii="Times New Roman" w:hAnsi="Times New Roman"/>
        </w:rPr>
        <w:t>coordination</w:t>
      </w:r>
      <w:proofErr w:type="spellEnd"/>
      <w:r w:rsidRPr="00904740">
        <w:rPr>
          <w:rFonts w:ascii="Times New Roman" w:hAnsi="Times New Roman"/>
        </w:rPr>
        <w:t xml:space="preserve"> </w:t>
      </w:r>
      <w:r w:rsidRPr="00904740">
        <w:rPr>
          <w:rFonts w:ascii="Times New Roman" w:hAnsi="Times New Roman"/>
        </w:rPr>
        <w:tab/>
        <w:t>in V2Rs in German. In Ingo Reich &amp; Augustin Speyer (</w:t>
      </w:r>
      <w:proofErr w:type="spellStart"/>
      <w:r w:rsidRPr="00904740">
        <w:rPr>
          <w:rFonts w:ascii="Times New Roman" w:hAnsi="Times New Roman"/>
        </w:rPr>
        <w:t>eds</w:t>
      </w:r>
      <w:proofErr w:type="spellEnd"/>
      <w:r w:rsidRPr="00904740">
        <w:rPr>
          <w:rFonts w:ascii="Times New Roman" w:hAnsi="Times New Roman"/>
        </w:rPr>
        <w:t xml:space="preserve">.), </w:t>
      </w:r>
      <w:r w:rsidRPr="00904740">
        <w:rPr>
          <w:rFonts w:ascii="Times New Roman" w:hAnsi="Times New Roman"/>
          <w:i/>
        </w:rPr>
        <w:t xml:space="preserve">Co- and </w:t>
      </w:r>
      <w:proofErr w:type="spellStart"/>
      <w:r w:rsidRPr="00904740">
        <w:rPr>
          <w:rFonts w:ascii="Times New Roman" w:hAnsi="Times New Roman"/>
          <w:i/>
        </w:rPr>
        <w:t>subordination</w:t>
      </w:r>
      <w:proofErr w:type="spellEnd"/>
      <w:r w:rsidRPr="00904740">
        <w:rPr>
          <w:rFonts w:ascii="Times New Roman" w:hAnsi="Times New Roman"/>
          <w:i/>
        </w:rPr>
        <w:t xml:space="preserve"> in </w:t>
      </w:r>
      <w:r w:rsidRPr="00904740">
        <w:rPr>
          <w:rFonts w:ascii="Times New Roman" w:hAnsi="Times New Roman"/>
          <w:i/>
        </w:rPr>
        <w:tab/>
        <w:t xml:space="preserve">German and </w:t>
      </w:r>
      <w:proofErr w:type="spellStart"/>
      <w:r w:rsidRPr="00904740">
        <w:rPr>
          <w:rFonts w:ascii="Times New Roman" w:hAnsi="Times New Roman"/>
          <w:i/>
        </w:rPr>
        <w:t>other</w:t>
      </w:r>
      <w:proofErr w:type="spellEnd"/>
      <w:r w:rsidRPr="00904740">
        <w:rPr>
          <w:rFonts w:ascii="Times New Roman" w:hAnsi="Times New Roman"/>
          <w:i/>
        </w:rPr>
        <w:t xml:space="preserve"> </w:t>
      </w:r>
      <w:proofErr w:type="spellStart"/>
      <w:r w:rsidRPr="00904740">
        <w:rPr>
          <w:rFonts w:ascii="Times New Roman" w:hAnsi="Times New Roman"/>
          <w:i/>
        </w:rPr>
        <w:t>languages</w:t>
      </w:r>
      <w:proofErr w:type="spellEnd"/>
      <w:r w:rsidRPr="00904740">
        <w:rPr>
          <w:rFonts w:ascii="Times New Roman" w:hAnsi="Times New Roman"/>
        </w:rPr>
        <w:t>, Linguistische Berichte, Sonderheft 21. Hamburg: Buske.</w:t>
      </w:r>
    </w:p>
    <w:p w14:paraId="63B834AF" w14:textId="3A5EC1C7" w:rsidR="00904740" w:rsidRPr="009D5720" w:rsidRDefault="00904740" w:rsidP="00904740">
      <w:pPr>
        <w:jc w:val="both"/>
        <w:rPr>
          <w:rFonts w:ascii="Times New Roman" w:hAnsi="Times New Roman"/>
          <w:lang w:val="en-US"/>
        </w:rPr>
      </w:pPr>
      <w:proofErr w:type="spellStart"/>
      <w:r w:rsidRPr="00904740">
        <w:rPr>
          <w:rFonts w:ascii="Times New Roman" w:hAnsi="Times New Roman"/>
        </w:rPr>
        <w:t>Catasso</w:t>
      </w:r>
      <w:proofErr w:type="spellEnd"/>
      <w:r w:rsidRPr="00904740">
        <w:rPr>
          <w:rFonts w:ascii="Times New Roman" w:hAnsi="Times New Roman"/>
        </w:rPr>
        <w:t>, N</w:t>
      </w:r>
      <w:r w:rsidR="003D039F">
        <w:rPr>
          <w:rFonts w:ascii="Times New Roman" w:hAnsi="Times New Roman"/>
        </w:rPr>
        <w:t>icholas</w:t>
      </w:r>
      <w:r w:rsidRPr="00904740">
        <w:rPr>
          <w:rFonts w:ascii="Times New Roman" w:hAnsi="Times New Roman"/>
        </w:rPr>
        <w:t xml:space="preserve"> </w:t>
      </w:r>
      <w:r>
        <w:rPr>
          <w:rFonts w:ascii="Times New Roman" w:hAnsi="Times New Roman"/>
        </w:rPr>
        <w:t>(</w:t>
      </w:r>
      <w:r w:rsidRPr="00814DB2">
        <w:rPr>
          <w:rFonts w:ascii="Times New Roman" w:hAnsi="Times New Roman"/>
        </w:rPr>
        <w:t>2016</w:t>
      </w:r>
      <w:r>
        <w:rPr>
          <w:rFonts w:ascii="Times New Roman" w:hAnsi="Times New Roman"/>
        </w:rPr>
        <w:t>)</w:t>
      </w:r>
      <w:r w:rsidRPr="00814DB2">
        <w:rPr>
          <w:rFonts w:ascii="Times New Roman" w:hAnsi="Times New Roman"/>
        </w:rPr>
        <w:t xml:space="preserve">. V2-Einbettung im Spannungsfeld zwischen Hypotaxe und Parataxe. </w:t>
      </w:r>
      <w:r w:rsidRPr="00814DB2">
        <w:rPr>
          <w:rFonts w:ascii="Times New Roman" w:hAnsi="Times New Roman"/>
        </w:rPr>
        <w:tab/>
      </w:r>
      <w:r w:rsidRPr="009D5720">
        <w:rPr>
          <w:rFonts w:ascii="Times New Roman" w:hAnsi="Times New Roman"/>
          <w:lang w:val="en-US"/>
        </w:rPr>
        <w:t>Dissertation. LMU-München.</w:t>
      </w:r>
    </w:p>
    <w:p w14:paraId="655DCD2F" w14:textId="0879C7E5" w:rsidR="00643B61" w:rsidRDefault="00643B61" w:rsidP="003D039F">
      <w:pPr>
        <w:tabs>
          <w:tab w:val="left" w:pos="1701"/>
        </w:tabs>
        <w:ind w:left="1701" w:hanging="1701"/>
        <w:jc w:val="both"/>
        <w:rPr>
          <w:rFonts w:ascii="Times New Roman" w:hAnsi="Times New Roman" w:cs="Times New Roman"/>
          <w:color w:val="000000" w:themeColor="text1"/>
          <w:lang w:val="en-US"/>
        </w:rPr>
      </w:pPr>
      <w:r w:rsidRPr="009D5720">
        <w:rPr>
          <w:rFonts w:ascii="Times New Roman" w:hAnsi="Times New Roman" w:cs="Times New Roman"/>
          <w:color w:val="000000" w:themeColor="text1"/>
          <w:lang w:val="en-US"/>
        </w:rPr>
        <w:t xml:space="preserve">de </w:t>
      </w:r>
      <w:proofErr w:type="spellStart"/>
      <w:r w:rsidRPr="009D5720">
        <w:rPr>
          <w:rFonts w:ascii="Times New Roman" w:hAnsi="Times New Roman" w:cs="Times New Roman"/>
          <w:color w:val="000000" w:themeColor="text1"/>
          <w:lang w:val="en-US"/>
        </w:rPr>
        <w:t>Haan</w:t>
      </w:r>
      <w:proofErr w:type="spellEnd"/>
      <w:r w:rsidRPr="009D5720">
        <w:rPr>
          <w:rFonts w:ascii="Times New Roman" w:hAnsi="Times New Roman" w:cs="Times New Roman"/>
          <w:color w:val="000000" w:themeColor="text1"/>
          <w:lang w:val="en-US"/>
        </w:rPr>
        <w:t>, F</w:t>
      </w:r>
      <w:r w:rsidR="003D039F">
        <w:rPr>
          <w:rFonts w:ascii="Times New Roman" w:hAnsi="Times New Roman" w:cs="Times New Roman"/>
          <w:color w:val="000000" w:themeColor="text1"/>
          <w:lang w:val="en-US"/>
        </w:rPr>
        <w:t>erdinand</w:t>
      </w:r>
      <w:r w:rsidRPr="009D5720">
        <w:rPr>
          <w:rFonts w:ascii="Times New Roman" w:hAnsi="Times New Roman" w:cs="Times New Roman"/>
          <w:color w:val="000000" w:themeColor="text1"/>
          <w:lang w:val="en-US"/>
        </w:rPr>
        <w:t xml:space="preserve"> </w:t>
      </w:r>
      <w:r w:rsidR="00904740" w:rsidRPr="009D5720">
        <w:rPr>
          <w:rFonts w:ascii="Times New Roman" w:hAnsi="Times New Roman" w:cs="Times New Roman"/>
          <w:color w:val="000000" w:themeColor="text1"/>
          <w:lang w:val="en-US"/>
        </w:rPr>
        <w:t>(</w:t>
      </w:r>
      <w:r w:rsidRPr="009D5720">
        <w:rPr>
          <w:rFonts w:ascii="Times New Roman" w:hAnsi="Times New Roman" w:cs="Times New Roman"/>
          <w:color w:val="000000" w:themeColor="text1"/>
          <w:lang w:val="en-US"/>
        </w:rPr>
        <w:t>1999</w:t>
      </w:r>
      <w:r w:rsidR="00904740" w:rsidRPr="009D5720">
        <w:rPr>
          <w:rFonts w:ascii="Times New Roman" w:hAnsi="Times New Roman" w:cs="Times New Roman"/>
          <w:color w:val="000000" w:themeColor="text1"/>
          <w:lang w:val="en-US"/>
        </w:rPr>
        <w:t>)</w:t>
      </w:r>
      <w:r w:rsidRPr="009D5720">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Evidentiality and epistemic Modality: Setting Boundaries.</w:t>
      </w:r>
      <w:r w:rsidR="003D039F">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Southwest Journal of Linguistics, 18: 83 - 101.</w:t>
      </w:r>
    </w:p>
    <w:p w14:paraId="5D0E5F34" w14:textId="4C5F0C03" w:rsidR="00904740" w:rsidRPr="009410CA" w:rsidRDefault="00904740" w:rsidP="003D039F">
      <w:pPr>
        <w:ind w:left="709" w:hanging="709"/>
        <w:jc w:val="both"/>
        <w:rPr>
          <w:rFonts w:ascii="Times New Roman" w:hAnsi="Times New Roman"/>
          <w:lang w:val="en-US"/>
        </w:rPr>
      </w:pPr>
      <w:proofErr w:type="spellStart"/>
      <w:r w:rsidRPr="00904740">
        <w:rPr>
          <w:rFonts w:ascii="Times New Roman" w:hAnsi="Times New Roman"/>
          <w:lang w:val="en-US"/>
        </w:rPr>
        <w:t>Gärtner</w:t>
      </w:r>
      <w:proofErr w:type="spellEnd"/>
      <w:r w:rsidRPr="00904740">
        <w:rPr>
          <w:rFonts w:ascii="Times New Roman" w:hAnsi="Times New Roman"/>
          <w:lang w:val="en-US"/>
        </w:rPr>
        <w:t xml:space="preserve">, </w:t>
      </w:r>
      <w:r w:rsidR="003D039F">
        <w:rPr>
          <w:rFonts w:ascii="Times New Roman" w:hAnsi="Times New Roman"/>
          <w:lang w:val="en-US"/>
        </w:rPr>
        <w:t>Hans</w:t>
      </w:r>
      <w:r w:rsidRPr="00904740">
        <w:rPr>
          <w:rFonts w:ascii="Times New Roman" w:hAnsi="Times New Roman"/>
          <w:lang w:val="en-US"/>
        </w:rPr>
        <w:t xml:space="preserve"> M</w:t>
      </w:r>
      <w:r w:rsidR="003D039F">
        <w:rPr>
          <w:rFonts w:ascii="Times New Roman" w:hAnsi="Times New Roman"/>
          <w:lang w:val="en-US"/>
        </w:rPr>
        <w:t>artin</w:t>
      </w:r>
      <w:r w:rsidRPr="00904740">
        <w:rPr>
          <w:rFonts w:ascii="Times New Roman" w:hAnsi="Times New Roman"/>
          <w:lang w:val="en-US"/>
        </w:rPr>
        <w:t xml:space="preserve">. </w:t>
      </w:r>
      <w:r>
        <w:rPr>
          <w:rFonts w:ascii="Times New Roman" w:hAnsi="Times New Roman"/>
          <w:lang w:val="en-US"/>
        </w:rPr>
        <w:t>(</w:t>
      </w:r>
      <w:r w:rsidRPr="00904740">
        <w:rPr>
          <w:rFonts w:ascii="Times New Roman" w:hAnsi="Times New Roman"/>
          <w:lang w:val="en-US"/>
        </w:rPr>
        <w:t>2001</w:t>
      </w:r>
      <w:r w:rsidR="003D039F">
        <w:rPr>
          <w:rFonts w:ascii="Times New Roman" w:hAnsi="Times New Roman"/>
          <w:lang w:val="en-US"/>
        </w:rPr>
        <w:t>)</w:t>
      </w:r>
      <w:r w:rsidRPr="00904740">
        <w:rPr>
          <w:rFonts w:ascii="Times New Roman" w:hAnsi="Times New Roman"/>
          <w:lang w:val="en-US"/>
        </w:rPr>
        <w:t xml:space="preserve">. </w:t>
      </w:r>
      <w:r w:rsidRPr="009410CA">
        <w:rPr>
          <w:rFonts w:ascii="Times New Roman" w:hAnsi="Times New Roman"/>
          <w:lang w:val="en-US"/>
        </w:rPr>
        <w:t xml:space="preserve">Are there V2 Relative Clauses in German? </w:t>
      </w:r>
      <w:r w:rsidRPr="009410CA">
        <w:rPr>
          <w:rFonts w:ascii="Times New Roman" w:hAnsi="Times New Roman"/>
          <w:i/>
          <w:lang w:val="en-US"/>
        </w:rPr>
        <w:t xml:space="preserve">Journal of Comparative </w:t>
      </w:r>
      <w:r w:rsidRPr="009410CA">
        <w:rPr>
          <w:rFonts w:ascii="Times New Roman" w:hAnsi="Times New Roman"/>
          <w:i/>
          <w:lang w:val="en-US"/>
        </w:rPr>
        <w:tab/>
        <w:t>Germanic Linguistics</w:t>
      </w:r>
      <w:r w:rsidRPr="009410CA">
        <w:rPr>
          <w:rFonts w:ascii="Times New Roman" w:hAnsi="Times New Roman"/>
          <w:lang w:val="en-US"/>
        </w:rPr>
        <w:t xml:space="preserve"> 3: 97 - 141.</w:t>
      </w:r>
    </w:p>
    <w:p w14:paraId="0B673D63" w14:textId="1EC32D64" w:rsidR="00904740" w:rsidRPr="009410CA" w:rsidRDefault="00904740" w:rsidP="003D039F">
      <w:pPr>
        <w:ind w:left="709" w:hanging="709"/>
        <w:jc w:val="both"/>
        <w:rPr>
          <w:rFonts w:ascii="Times New Roman" w:hAnsi="Times New Roman"/>
          <w:lang w:val="en-US"/>
        </w:rPr>
      </w:pPr>
      <w:proofErr w:type="spellStart"/>
      <w:r w:rsidRPr="009410CA">
        <w:rPr>
          <w:rFonts w:ascii="Times New Roman" w:hAnsi="Times New Roman"/>
          <w:lang w:val="en-US"/>
        </w:rPr>
        <w:t>Gärtner</w:t>
      </w:r>
      <w:proofErr w:type="spellEnd"/>
      <w:r w:rsidRPr="009410CA">
        <w:rPr>
          <w:rFonts w:ascii="Times New Roman" w:hAnsi="Times New Roman"/>
          <w:lang w:val="en-US"/>
        </w:rPr>
        <w:t>, H</w:t>
      </w:r>
      <w:r w:rsidR="003D039F">
        <w:rPr>
          <w:rFonts w:ascii="Times New Roman" w:hAnsi="Times New Roman"/>
          <w:lang w:val="en-US"/>
        </w:rPr>
        <w:t xml:space="preserve">ans </w:t>
      </w:r>
      <w:r>
        <w:rPr>
          <w:rFonts w:ascii="Times New Roman" w:hAnsi="Times New Roman"/>
          <w:lang w:val="en-US"/>
        </w:rPr>
        <w:t>M</w:t>
      </w:r>
      <w:r w:rsidR="003D039F">
        <w:rPr>
          <w:rFonts w:ascii="Times New Roman" w:hAnsi="Times New Roman"/>
          <w:lang w:val="en-US"/>
        </w:rPr>
        <w:t>artin</w:t>
      </w:r>
      <w:r>
        <w:rPr>
          <w:rFonts w:ascii="Times New Roman" w:hAnsi="Times New Roman"/>
          <w:lang w:val="en-US"/>
        </w:rPr>
        <w:t xml:space="preserve">. </w:t>
      </w:r>
      <w:r w:rsidRPr="009410CA">
        <w:rPr>
          <w:rFonts w:ascii="Times New Roman" w:hAnsi="Times New Roman"/>
          <w:lang w:val="en-US"/>
        </w:rPr>
        <w:t xml:space="preserve"> </w:t>
      </w:r>
      <w:r>
        <w:rPr>
          <w:rFonts w:ascii="Times New Roman" w:hAnsi="Times New Roman"/>
          <w:lang w:val="en-US"/>
        </w:rPr>
        <w:t>(</w:t>
      </w:r>
      <w:r w:rsidRPr="009410CA">
        <w:rPr>
          <w:rFonts w:ascii="Times New Roman" w:hAnsi="Times New Roman"/>
          <w:lang w:val="en-US"/>
        </w:rPr>
        <w:t>2002</w:t>
      </w:r>
      <w:r>
        <w:rPr>
          <w:rFonts w:ascii="Times New Roman" w:hAnsi="Times New Roman"/>
          <w:lang w:val="en-US"/>
        </w:rPr>
        <w:t>)</w:t>
      </w:r>
      <w:r w:rsidRPr="009410CA">
        <w:rPr>
          <w:rFonts w:ascii="Times New Roman" w:hAnsi="Times New Roman"/>
          <w:lang w:val="en-US"/>
        </w:rPr>
        <w:t xml:space="preserve">. On the Force of V2 Declaratives. </w:t>
      </w:r>
      <w:r w:rsidRPr="009410CA">
        <w:rPr>
          <w:rFonts w:ascii="Times New Roman" w:hAnsi="Times New Roman"/>
          <w:i/>
          <w:lang w:val="en-US"/>
        </w:rPr>
        <w:t>Theoretical Linguistics</w:t>
      </w:r>
      <w:r w:rsidRPr="009410CA">
        <w:rPr>
          <w:rFonts w:ascii="Times New Roman" w:hAnsi="Times New Roman"/>
          <w:lang w:val="en-US"/>
        </w:rPr>
        <w:t xml:space="preserve"> 28: 33-42.</w:t>
      </w:r>
    </w:p>
    <w:p w14:paraId="13FD2AEF" w14:textId="20ADFBEB" w:rsidR="00E10C49" w:rsidRDefault="00904740" w:rsidP="00904740">
      <w:pPr>
        <w:tabs>
          <w:tab w:val="left" w:pos="1701"/>
        </w:tabs>
        <w:spacing w:line="276" w:lineRule="auto"/>
        <w:ind w:left="426" w:hanging="426"/>
        <w:jc w:val="both"/>
        <w:rPr>
          <w:rFonts w:ascii="Times New Roman" w:hAnsi="Times New Roman"/>
          <w:lang w:val="en-US"/>
        </w:rPr>
      </w:pPr>
      <w:proofErr w:type="spellStart"/>
      <w:r w:rsidRPr="009410CA">
        <w:rPr>
          <w:rFonts w:ascii="Times New Roman" w:hAnsi="Times New Roman"/>
          <w:lang w:val="en-US"/>
        </w:rPr>
        <w:t>Hinterhölzl</w:t>
      </w:r>
      <w:proofErr w:type="spellEnd"/>
      <w:r w:rsidRPr="009410CA">
        <w:rPr>
          <w:rFonts w:ascii="Times New Roman" w:hAnsi="Times New Roman"/>
          <w:lang w:val="en-US"/>
        </w:rPr>
        <w:t>, R</w:t>
      </w:r>
      <w:r w:rsidR="003D039F">
        <w:rPr>
          <w:rFonts w:ascii="Times New Roman" w:hAnsi="Times New Roman"/>
          <w:lang w:val="en-US"/>
        </w:rPr>
        <w:t>oland</w:t>
      </w:r>
      <w:r w:rsidRPr="009410CA">
        <w:rPr>
          <w:rFonts w:ascii="Times New Roman" w:hAnsi="Times New Roman"/>
          <w:lang w:val="en-US"/>
        </w:rPr>
        <w:t xml:space="preserve">. </w:t>
      </w:r>
      <w:r>
        <w:rPr>
          <w:rFonts w:ascii="Times New Roman" w:hAnsi="Times New Roman"/>
          <w:lang w:val="en-US"/>
        </w:rPr>
        <w:t>(2020)</w:t>
      </w:r>
      <w:r w:rsidRPr="009410CA">
        <w:rPr>
          <w:rFonts w:ascii="Times New Roman" w:hAnsi="Times New Roman"/>
          <w:lang w:val="en-US"/>
        </w:rPr>
        <w:t xml:space="preserve">. Assertive potential, speaker evidence and embedded V2. In Horst </w:t>
      </w:r>
      <w:proofErr w:type="spellStart"/>
      <w:r w:rsidRPr="009410CA">
        <w:rPr>
          <w:rFonts w:ascii="Times New Roman" w:hAnsi="Times New Roman"/>
          <w:lang w:val="en-US"/>
        </w:rPr>
        <w:t>Lohnstein</w:t>
      </w:r>
      <w:proofErr w:type="spellEnd"/>
      <w:r w:rsidRPr="009410CA">
        <w:rPr>
          <w:rFonts w:ascii="Times New Roman" w:hAnsi="Times New Roman"/>
          <w:lang w:val="en-US"/>
        </w:rPr>
        <w:t xml:space="preserve"> (ed.): Verb Second and the Left Periphery. Berlin: Mouton de Gruyter.</w:t>
      </w:r>
    </w:p>
    <w:p w14:paraId="55B9CCE6" w14:textId="4F071F88" w:rsidR="009805F0" w:rsidRDefault="009805F0" w:rsidP="009805F0">
      <w:pPr>
        <w:tabs>
          <w:tab w:val="left" w:pos="0"/>
          <w:tab w:val="left" w:pos="720"/>
        </w:tabs>
        <w:suppressAutoHyphens/>
        <w:ind w:left="720" w:hanging="720"/>
        <w:rPr>
          <w:rFonts w:ascii="Times New Roman" w:hAnsi="Times New Roman" w:cs="Times New Roman"/>
          <w:lang w:val="en-US"/>
        </w:rPr>
      </w:pPr>
      <w:proofErr w:type="spellStart"/>
      <w:r w:rsidRPr="009D5720">
        <w:rPr>
          <w:rFonts w:ascii="Times New Roman" w:hAnsi="Times New Roman" w:cs="Times New Roman"/>
          <w:lang w:val="en-US"/>
        </w:rPr>
        <w:t>Hinterhölzl</w:t>
      </w:r>
      <w:proofErr w:type="spellEnd"/>
      <w:r w:rsidRPr="009D5720">
        <w:rPr>
          <w:rFonts w:ascii="Times New Roman" w:hAnsi="Times New Roman" w:cs="Times New Roman"/>
          <w:lang w:val="en-US"/>
        </w:rPr>
        <w:t>, R</w:t>
      </w:r>
      <w:r w:rsidR="003D039F">
        <w:rPr>
          <w:rFonts w:ascii="Times New Roman" w:hAnsi="Times New Roman" w:cs="Times New Roman"/>
          <w:lang w:val="en-US"/>
        </w:rPr>
        <w:t>oland</w:t>
      </w:r>
      <w:r w:rsidRPr="009D5720">
        <w:rPr>
          <w:rFonts w:ascii="Times New Roman" w:hAnsi="Times New Roman" w:cs="Times New Roman"/>
          <w:lang w:val="en-US"/>
        </w:rPr>
        <w:t xml:space="preserve">. and </w:t>
      </w:r>
      <w:proofErr w:type="spellStart"/>
      <w:r w:rsidRPr="009D5720">
        <w:rPr>
          <w:rFonts w:ascii="Times New Roman" w:hAnsi="Times New Roman" w:cs="Times New Roman"/>
          <w:lang w:val="en-US"/>
        </w:rPr>
        <w:t>N</w:t>
      </w:r>
      <w:r w:rsidR="003D039F">
        <w:rPr>
          <w:rFonts w:ascii="Times New Roman" w:hAnsi="Times New Roman" w:cs="Times New Roman"/>
          <w:lang w:val="en-US"/>
        </w:rPr>
        <w:t>icòla</w:t>
      </w:r>
      <w:proofErr w:type="spellEnd"/>
      <w:r w:rsidRPr="009D5720">
        <w:rPr>
          <w:rFonts w:ascii="Times New Roman" w:hAnsi="Times New Roman" w:cs="Times New Roman"/>
          <w:lang w:val="en-US"/>
        </w:rPr>
        <w:t xml:space="preserve"> </w:t>
      </w:r>
      <w:proofErr w:type="spellStart"/>
      <w:r w:rsidRPr="009D5720">
        <w:rPr>
          <w:rFonts w:ascii="Times New Roman" w:hAnsi="Times New Roman" w:cs="Times New Roman"/>
          <w:lang w:val="en-US"/>
        </w:rPr>
        <w:t>Munaro</w:t>
      </w:r>
      <w:proofErr w:type="spellEnd"/>
      <w:r w:rsidRPr="009D5720">
        <w:rPr>
          <w:rFonts w:ascii="Times New Roman" w:hAnsi="Times New Roman" w:cs="Times New Roman"/>
          <w:lang w:val="en-US"/>
        </w:rPr>
        <w:t xml:space="preserve"> (2015). </w:t>
      </w:r>
      <w:r w:rsidRPr="007307EF">
        <w:rPr>
          <w:rFonts w:ascii="Times New Roman" w:hAnsi="Times New Roman" w:cs="Times New Roman"/>
          <w:lang w:val="en-US"/>
        </w:rPr>
        <w:t xml:space="preserve">“On the interpretation of modal particles in non-assertive speech acts in German and </w:t>
      </w:r>
      <w:proofErr w:type="spellStart"/>
      <w:r w:rsidRPr="007307EF">
        <w:rPr>
          <w:rFonts w:ascii="Times New Roman" w:hAnsi="Times New Roman" w:cs="Times New Roman"/>
          <w:lang w:val="en-US"/>
        </w:rPr>
        <w:t>Bellunese</w:t>
      </w:r>
      <w:proofErr w:type="spellEnd"/>
      <w:r w:rsidRPr="007307EF">
        <w:rPr>
          <w:rFonts w:ascii="Times New Roman" w:hAnsi="Times New Roman" w:cs="Times New Roman"/>
          <w:lang w:val="en-US"/>
        </w:rPr>
        <w:t>”</w:t>
      </w:r>
      <w:r>
        <w:rPr>
          <w:rFonts w:ascii="Times New Roman" w:hAnsi="Times New Roman" w:cs="Times New Roman"/>
          <w:lang w:val="en-US"/>
        </w:rPr>
        <w:t>,</w:t>
      </w:r>
      <w:r w:rsidRPr="007307EF">
        <w:rPr>
          <w:rFonts w:ascii="Times New Roman" w:hAnsi="Times New Roman" w:cs="Times New Roman"/>
          <w:lang w:val="en-US"/>
        </w:rPr>
        <w:t xml:space="preserve"> in J</w:t>
      </w:r>
      <w:r w:rsidR="003D039F">
        <w:rPr>
          <w:rFonts w:ascii="Times New Roman" w:hAnsi="Times New Roman" w:cs="Times New Roman"/>
          <w:lang w:val="en-US"/>
        </w:rPr>
        <w:t>osef</w:t>
      </w:r>
      <w:r w:rsidRPr="007307EF">
        <w:rPr>
          <w:rFonts w:ascii="Times New Roman" w:hAnsi="Times New Roman" w:cs="Times New Roman"/>
          <w:lang w:val="en-US"/>
        </w:rPr>
        <w:t xml:space="preserve"> Bayer, R</w:t>
      </w:r>
      <w:r w:rsidR="003D039F">
        <w:rPr>
          <w:rFonts w:ascii="Times New Roman" w:hAnsi="Times New Roman" w:cs="Times New Roman"/>
          <w:lang w:val="en-US"/>
        </w:rPr>
        <w:t>oland</w:t>
      </w:r>
      <w:r w:rsidRPr="007307EF">
        <w:rPr>
          <w:rFonts w:ascii="Times New Roman" w:hAnsi="Times New Roman" w:cs="Times New Roman"/>
          <w:lang w:val="en-US"/>
        </w:rPr>
        <w:t xml:space="preserve"> </w:t>
      </w:r>
      <w:proofErr w:type="spellStart"/>
      <w:r w:rsidRPr="007307EF">
        <w:rPr>
          <w:rFonts w:ascii="Times New Roman" w:hAnsi="Times New Roman" w:cs="Times New Roman"/>
          <w:lang w:val="en-US"/>
        </w:rPr>
        <w:t>Hinterhölzl</w:t>
      </w:r>
      <w:proofErr w:type="spellEnd"/>
      <w:r w:rsidRPr="007307EF">
        <w:rPr>
          <w:rFonts w:ascii="Times New Roman" w:hAnsi="Times New Roman" w:cs="Times New Roman"/>
          <w:lang w:val="en-US"/>
        </w:rPr>
        <w:t xml:space="preserve"> &amp; A</w:t>
      </w:r>
      <w:r w:rsidR="003D039F">
        <w:rPr>
          <w:rFonts w:ascii="Times New Roman" w:hAnsi="Times New Roman" w:cs="Times New Roman"/>
          <w:lang w:val="en-US"/>
        </w:rPr>
        <w:t>ndreas</w:t>
      </w:r>
      <w:r w:rsidRPr="007307EF">
        <w:rPr>
          <w:rFonts w:ascii="Times New Roman" w:hAnsi="Times New Roman" w:cs="Times New Roman"/>
          <w:lang w:val="en-US"/>
        </w:rPr>
        <w:t xml:space="preserve"> </w:t>
      </w:r>
      <w:proofErr w:type="spellStart"/>
      <w:r w:rsidRPr="007307EF">
        <w:rPr>
          <w:rFonts w:ascii="Times New Roman" w:hAnsi="Times New Roman" w:cs="Times New Roman"/>
          <w:lang w:val="en-US"/>
        </w:rPr>
        <w:t>Trotzke</w:t>
      </w:r>
      <w:proofErr w:type="spellEnd"/>
      <w:r w:rsidRPr="007307EF">
        <w:rPr>
          <w:rFonts w:ascii="Times New Roman" w:hAnsi="Times New Roman" w:cs="Times New Roman"/>
          <w:lang w:val="en-US"/>
        </w:rPr>
        <w:t xml:space="preserve"> (eds.) </w:t>
      </w:r>
      <w:r w:rsidRPr="007307EF">
        <w:rPr>
          <w:rFonts w:ascii="Times New Roman" w:hAnsi="Times New Roman" w:cs="Times New Roman"/>
          <w:i/>
          <w:lang w:val="en-US"/>
        </w:rPr>
        <w:t>Discourse-oriented Syntax</w:t>
      </w:r>
      <w:r>
        <w:rPr>
          <w:rFonts w:ascii="Times New Roman" w:hAnsi="Times New Roman" w:cs="Times New Roman"/>
          <w:lang w:val="en-US"/>
        </w:rPr>
        <w:t xml:space="preserve">. Amsterdam: John Benjamins, </w:t>
      </w:r>
      <w:r w:rsidRPr="007307EF">
        <w:rPr>
          <w:rFonts w:ascii="Times New Roman" w:hAnsi="Times New Roman" w:cs="Times New Roman"/>
          <w:lang w:val="en-US"/>
        </w:rPr>
        <w:t>41-70.</w:t>
      </w:r>
    </w:p>
    <w:p w14:paraId="088762EE" w14:textId="276AC4B1" w:rsidR="009805F0" w:rsidRPr="009805F0" w:rsidRDefault="009805F0" w:rsidP="009805F0">
      <w:pPr>
        <w:tabs>
          <w:tab w:val="left" w:pos="0"/>
          <w:tab w:val="left" w:pos="720"/>
        </w:tabs>
        <w:suppressAutoHyphens/>
        <w:ind w:left="720" w:hanging="720"/>
        <w:rPr>
          <w:rFonts w:ascii="Times New Roman" w:hAnsi="Times New Roman" w:cs="Times New Roman"/>
          <w:lang w:val="en-US"/>
        </w:rPr>
      </w:pPr>
      <w:proofErr w:type="spellStart"/>
      <w:r w:rsidRPr="00A22D4D">
        <w:rPr>
          <w:rFonts w:asciiTheme="majorBidi" w:hAnsiTheme="majorBidi" w:cstheme="majorBidi"/>
          <w:lang w:val="en-US"/>
        </w:rPr>
        <w:t>K</w:t>
      </w:r>
      <w:r>
        <w:rPr>
          <w:rFonts w:asciiTheme="majorBidi" w:hAnsiTheme="majorBidi" w:cstheme="majorBidi"/>
          <w:lang w:val="en-US"/>
        </w:rPr>
        <w:t>ratzer</w:t>
      </w:r>
      <w:proofErr w:type="spellEnd"/>
      <w:r>
        <w:rPr>
          <w:rFonts w:asciiTheme="majorBidi" w:hAnsiTheme="majorBidi" w:cstheme="majorBidi"/>
          <w:lang w:val="en-US"/>
        </w:rPr>
        <w:t>, A</w:t>
      </w:r>
      <w:r w:rsidR="003D039F">
        <w:rPr>
          <w:rFonts w:asciiTheme="majorBidi" w:hAnsiTheme="majorBidi" w:cstheme="majorBidi"/>
          <w:lang w:val="en-US"/>
        </w:rPr>
        <w:t>ngelika</w:t>
      </w:r>
      <w:r w:rsidRPr="00A22D4D">
        <w:rPr>
          <w:rFonts w:asciiTheme="majorBidi" w:hAnsiTheme="majorBidi" w:cstheme="majorBidi"/>
          <w:lang w:val="en-US"/>
        </w:rPr>
        <w:t xml:space="preserve"> (1999). Beyond “ouch” and “oops:” How descriptive and expressive meaning interact. Cornell Conference on Theories of Context Dependency, Cornell University.</w:t>
      </w:r>
    </w:p>
    <w:p w14:paraId="20BB1990" w14:textId="3A52FEFD" w:rsidR="009805F0" w:rsidRPr="009805F0" w:rsidRDefault="009805F0" w:rsidP="009805F0">
      <w:pPr>
        <w:tabs>
          <w:tab w:val="left" w:pos="0"/>
          <w:tab w:val="left" w:pos="720"/>
        </w:tabs>
        <w:suppressAutoHyphens/>
        <w:ind w:left="720" w:hanging="720"/>
        <w:rPr>
          <w:rFonts w:ascii="Times New Roman" w:hAnsi="Times New Roman" w:cs="Times New Roman"/>
          <w:lang w:val="en-US"/>
        </w:rPr>
      </w:pPr>
      <w:proofErr w:type="spellStart"/>
      <w:r w:rsidRPr="007307EF">
        <w:rPr>
          <w:rFonts w:ascii="Times New Roman" w:hAnsi="Times New Roman" w:cs="Times New Roman"/>
          <w:lang w:val="en-US"/>
        </w:rPr>
        <w:t>Krifka</w:t>
      </w:r>
      <w:proofErr w:type="spellEnd"/>
      <w:r>
        <w:rPr>
          <w:rFonts w:ascii="Times New Roman" w:hAnsi="Times New Roman" w:cs="Times New Roman"/>
          <w:lang w:val="en-US"/>
        </w:rPr>
        <w:t>, M</w:t>
      </w:r>
      <w:r w:rsidR="003D039F">
        <w:rPr>
          <w:rFonts w:ascii="Times New Roman" w:hAnsi="Times New Roman" w:cs="Times New Roman"/>
          <w:lang w:val="en-US"/>
        </w:rPr>
        <w:t>anfred</w:t>
      </w:r>
      <w:r w:rsidRPr="007307EF">
        <w:rPr>
          <w:rFonts w:ascii="Times New Roman" w:hAnsi="Times New Roman" w:cs="Times New Roman"/>
          <w:lang w:val="en-US"/>
        </w:rPr>
        <w:t xml:space="preserve"> (2013)</w:t>
      </w:r>
      <w:r>
        <w:rPr>
          <w:rFonts w:ascii="Times New Roman" w:hAnsi="Times New Roman" w:cs="Times New Roman"/>
          <w:lang w:val="en-US"/>
        </w:rPr>
        <w:t>.</w:t>
      </w:r>
      <w:r w:rsidRPr="007307EF">
        <w:rPr>
          <w:rFonts w:ascii="Times New Roman" w:hAnsi="Times New Roman" w:cs="Times New Roman"/>
          <w:lang w:val="en-US"/>
        </w:rPr>
        <w:t xml:space="preserve"> “Response parti</w:t>
      </w:r>
      <w:r>
        <w:rPr>
          <w:rFonts w:ascii="Times New Roman" w:hAnsi="Times New Roman" w:cs="Times New Roman"/>
          <w:lang w:val="en-US"/>
        </w:rPr>
        <w:t>cles as propositional anaphors”,</w:t>
      </w:r>
      <w:r w:rsidRPr="007307EF">
        <w:rPr>
          <w:rFonts w:ascii="Times New Roman" w:hAnsi="Times New Roman" w:cs="Times New Roman"/>
          <w:lang w:val="en-US"/>
        </w:rPr>
        <w:t xml:space="preserve"> </w:t>
      </w:r>
      <w:r w:rsidRPr="007307EF">
        <w:rPr>
          <w:rFonts w:ascii="Times New Roman" w:hAnsi="Times New Roman" w:cs="Times New Roman"/>
          <w:i/>
          <w:lang w:val="en-US"/>
        </w:rPr>
        <w:t>Proceedings of SALT</w:t>
      </w:r>
      <w:r w:rsidRPr="007307EF">
        <w:rPr>
          <w:rFonts w:ascii="Times New Roman" w:hAnsi="Times New Roman" w:cs="Times New Roman"/>
          <w:lang w:val="en-US"/>
        </w:rPr>
        <w:t xml:space="preserve"> 23: 1-18.</w:t>
      </w:r>
    </w:p>
    <w:p w14:paraId="463271BF" w14:textId="2141085B" w:rsidR="009805F0" w:rsidRPr="00B87249" w:rsidRDefault="00643B61" w:rsidP="009805F0">
      <w:pPr>
        <w:ind w:left="720" w:hanging="720"/>
        <w:jc w:val="both"/>
        <w:rPr>
          <w:rFonts w:ascii="Times New Roman" w:hAnsi="Times New Roman"/>
          <w:lang w:val="en-US"/>
        </w:rPr>
      </w:pPr>
      <w:proofErr w:type="spellStart"/>
      <w:r w:rsidRPr="009805F0">
        <w:rPr>
          <w:rFonts w:ascii="Times New Roman" w:hAnsi="Times New Roman" w:cs="Times New Roman"/>
          <w:color w:val="000000" w:themeColor="text1"/>
          <w:lang w:val="en-US"/>
        </w:rPr>
        <w:t>Krifka</w:t>
      </w:r>
      <w:proofErr w:type="spellEnd"/>
      <w:r w:rsidR="009805F0" w:rsidRPr="009805F0">
        <w:rPr>
          <w:rFonts w:ascii="Times New Roman" w:hAnsi="Times New Roman" w:cs="Times New Roman"/>
          <w:color w:val="000000" w:themeColor="text1"/>
          <w:lang w:val="en-US"/>
        </w:rPr>
        <w:t xml:space="preserve"> M</w:t>
      </w:r>
      <w:r w:rsidR="003D039F">
        <w:rPr>
          <w:rFonts w:ascii="Times New Roman" w:hAnsi="Times New Roman" w:cs="Times New Roman"/>
          <w:color w:val="000000" w:themeColor="text1"/>
          <w:lang w:val="en-US"/>
        </w:rPr>
        <w:t>anfred</w:t>
      </w:r>
      <w:r w:rsidR="009805F0" w:rsidRPr="009805F0">
        <w:rPr>
          <w:rFonts w:ascii="Times New Roman" w:hAnsi="Times New Roman" w:cs="Times New Roman"/>
          <w:color w:val="000000" w:themeColor="text1"/>
          <w:lang w:val="en-US"/>
        </w:rPr>
        <w:t xml:space="preserve"> </w:t>
      </w:r>
      <w:r w:rsidR="009805F0">
        <w:rPr>
          <w:rFonts w:ascii="Times New Roman" w:hAnsi="Times New Roman"/>
          <w:lang w:val="en-US"/>
        </w:rPr>
        <w:t>(</w:t>
      </w:r>
      <w:r w:rsidR="009805F0" w:rsidRPr="00B87249">
        <w:rPr>
          <w:rFonts w:ascii="Times New Roman" w:hAnsi="Times New Roman"/>
          <w:lang w:val="en-US"/>
        </w:rPr>
        <w:t>20</w:t>
      </w:r>
      <w:r w:rsidR="009805F0">
        <w:rPr>
          <w:rFonts w:ascii="Times New Roman" w:hAnsi="Times New Roman"/>
          <w:lang w:val="en-US"/>
        </w:rPr>
        <w:t>20)</w:t>
      </w:r>
      <w:r w:rsidR="009805F0" w:rsidRPr="00B87249">
        <w:rPr>
          <w:rFonts w:ascii="Times New Roman" w:hAnsi="Times New Roman"/>
          <w:lang w:val="en-US"/>
        </w:rPr>
        <w:t>.</w:t>
      </w:r>
      <w:r w:rsidR="009805F0">
        <w:rPr>
          <w:rFonts w:ascii="Times New Roman" w:hAnsi="Times New Roman"/>
          <w:lang w:val="en-US"/>
        </w:rPr>
        <w:t xml:space="preserve"> Layers of Assertive Clauses: Propositions, Judgements, Commitments, Acts. Open Access: </w:t>
      </w:r>
      <w:proofErr w:type="spellStart"/>
      <w:r w:rsidR="009805F0">
        <w:rPr>
          <w:rFonts w:ascii="Times New Roman" w:hAnsi="Times New Roman"/>
          <w:lang w:val="en-US"/>
        </w:rPr>
        <w:t>lingbuzz</w:t>
      </w:r>
      <w:proofErr w:type="spellEnd"/>
      <w:r w:rsidR="009805F0">
        <w:rPr>
          <w:rFonts w:ascii="Times New Roman" w:hAnsi="Times New Roman"/>
          <w:lang w:val="en-US"/>
        </w:rPr>
        <w:t>/005348, 1 - 46.</w:t>
      </w:r>
    </w:p>
    <w:p w14:paraId="12676FE8" w14:textId="16D71F10" w:rsidR="00643B61" w:rsidRPr="009D5720" w:rsidRDefault="00643B61" w:rsidP="009805F0">
      <w:pPr>
        <w:tabs>
          <w:tab w:val="left" w:pos="1701"/>
        </w:tabs>
        <w:spacing w:line="276" w:lineRule="auto"/>
        <w:ind w:left="426" w:hanging="426"/>
        <w:jc w:val="both"/>
        <w:rPr>
          <w:rFonts w:ascii="Times New Roman" w:hAnsi="Times New Roman" w:cs="Times New Roman"/>
          <w:color w:val="000000" w:themeColor="text1"/>
          <w:lang w:val="en-US"/>
        </w:rPr>
      </w:pPr>
      <w:r w:rsidRPr="009D5720">
        <w:rPr>
          <w:rFonts w:ascii="Times New Roman" w:hAnsi="Times New Roman" w:cs="Times New Roman"/>
          <w:color w:val="000000" w:themeColor="text1"/>
          <w:lang w:val="en-US"/>
        </w:rPr>
        <w:t xml:space="preserve"> </w:t>
      </w:r>
      <w:proofErr w:type="spellStart"/>
      <w:r w:rsidR="009805F0">
        <w:rPr>
          <w:rFonts w:ascii="Times New Roman" w:hAnsi="Times New Roman" w:cs="Times New Roman"/>
          <w:lang w:val="en-US"/>
        </w:rPr>
        <w:t>Rizzi</w:t>
      </w:r>
      <w:proofErr w:type="spellEnd"/>
      <w:r w:rsidR="009805F0">
        <w:rPr>
          <w:rFonts w:ascii="Times New Roman" w:hAnsi="Times New Roman" w:cs="Times New Roman"/>
          <w:lang w:val="en-US"/>
        </w:rPr>
        <w:t>, L</w:t>
      </w:r>
      <w:r w:rsidR="003D039F">
        <w:rPr>
          <w:rFonts w:ascii="Times New Roman" w:hAnsi="Times New Roman" w:cs="Times New Roman"/>
          <w:lang w:val="en-US"/>
        </w:rPr>
        <w:t>uigi</w:t>
      </w:r>
      <w:r w:rsidR="009805F0">
        <w:rPr>
          <w:rFonts w:ascii="Times New Roman" w:hAnsi="Times New Roman" w:cs="Times New Roman"/>
          <w:lang w:val="en-US"/>
        </w:rPr>
        <w:t xml:space="preserve"> (1997). “The fine structure of the left periphery”, in </w:t>
      </w:r>
      <w:r w:rsidR="009805F0" w:rsidRPr="00535039">
        <w:rPr>
          <w:rFonts w:ascii="Times New Roman" w:hAnsi="Times New Roman" w:cs="Times New Roman"/>
          <w:lang w:val="en-US"/>
        </w:rPr>
        <w:t>L</w:t>
      </w:r>
      <w:r w:rsidR="00134E9D" w:rsidRPr="00535039">
        <w:rPr>
          <w:rFonts w:ascii="Times New Roman" w:hAnsi="Times New Roman" w:cs="Times New Roman"/>
          <w:lang w:val="en-US"/>
        </w:rPr>
        <w:t>iliane</w:t>
      </w:r>
      <w:r w:rsidR="009805F0">
        <w:rPr>
          <w:rFonts w:ascii="Times New Roman" w:hAnsi="Times New Roman" w:cs="Times New Roman"/>
          <w:lang w:val="en-US"/>
        </w:rPr>
        <w:t xml:space="preserve"> </w:t>
      </w:r>
      <w:proofErr w:type="spellStart"/>
      <w:r w:rsidR="009805F0">
        <w:rPr>
          <w:rFonts w:ascii="Times New Roman" w:hAnsi="Times New Roman" w:cs="Times New Roman"/>
          <w:lang w:val="en-US"/>
        </w:rPr>
        <w:t>Haegeman</w:t>
      </w:r>
      <w:proofErr w:type="spellEnd"/>
      <w:r w:rsidR="009805F0">
        <w:rPr>
          <w:rFonts w:ascii="Times New Roman" w:hAnsi="Times New Roman" w:cs="Times New Roman"/>
          <w:lang w:val="en-US"/>
        </w:rPr>
        <w:t xml:space="preserve"> (ed.) </w:t>
      </w:r>
      <w:r w:rsidR="009805F0">
        <w:rPr>
          <w:rFonts w:ascii="Times New Roman" w:hAnsi="Times New Roman" w:cs="Times New Roman"/>
          <w:i/>
          <w:lang w:val="en-US"/>
        </w:rPr>
        <w:t>Elements of Grammar</w:t>
      </w:r>
      <w:r w:rsidR="009805F0">
        <w:rPr>
          <w:rFonts w:ascii="Times New Roman" w:hAnsi="Times New Roman" w:cs="Times New Roman"/>
          <w:lang w:val="en-US"/>
        </w:rPr>
        <w:t>. Dordrecht: Kluwer, 281-337.</w:t>
      </w:r>
    </w:p>
    <w:p w14:paraId="37BBCA1A" w14:textId="74CE8FCB" w:rsidR="001572E8" w:rsidRPr="009805F0" w:rsidRDefault="009805F0" w:rsidP="009805F0">
      <w:pPr>
        <w:tabs>
          <w:tab w:val="left" w:pos="0"/>
          <w:tab w:val="left" w:pos="720"/>
        </w:tabs>
        <w:suppressAutoHyphens/>
        <w:ind w:left="720" w:hanging="720"/>
        <w:rPr>
          <w:rFonts w:ascii="Times New Roman" w:hAnsi="Times New Roman" w:cs="Times New Roman"/>
          <w:lang w:val="en-US"/>
        </w:rPr>
      </w:pPr>
      <w:r>
        <w:rPr>
          <w:rFonts w:ascii="Times New Roman" w:hAnsi="Times New Roman" w:cs="Times New Roman"/>
          <w:lang w:val="en-US"/>
        </w:rPr>
        <w:t>Zimmermann, M</w:t>
      </w:r>
      <w:r w:rsidR="003D039F">
        <w:rPr>
          <w:rFonts w:ascii="Times New Roman" w:hAnsi="Times New Roman" w:cs="Times New Roman"/>
          <w:lang w:val="en-US"/>
        </w:rPr>
        <w:t>alte</w:t>
      </w:r>
      <w:r w:rsidRPr="007307EF">
        <w:rPr>
          <w:rFonts w:ascii="Times New Roman" w:hAnsi="Times New Roman" w:cs="Times New Roman"/>
          <w:lang w:val="en-US"/>
        </w:rPr>
        <w:t xml:space="preserve"> </w:t>
      </w:r>
      <w:r>
        <w:rPr>
          <w:rFonts w:ascii="Times New Roman" w:hAnsi="Times New Roman" w:cs="Times New Roman"/>
          <w:lang w:val="en-US"/>
        </w:rPr>
        <w:t>(</w:t>
      </w:r>
      <w:r w:rsidRPr="007307EF">
        <w:rPr>
          <w:rFonts w:ascii="Times New Roman" w:hAnsi="Times New Roman" w:cs="Times New Roman"/>
          <w:lang w:val="en-US"/>
        </w:rPr>
        <w:t>2012</w:t>
      </w:r>
      <w:r>
        <w:rPr>
          <w:rFonts w:ascii="Times New Roman" w:hAnsi="Times New Roman" w:cs="Times New Roman"/>
          <w:lang w:val="en-US"/>
        </w:rPr>
        <w:t>)</w:t>
      </w:r>
      <w:r w:rsidRPr="007307EF">
        <w:rPr>
          <w:rFonts w:ascii="Times New Roman" w:hAnsi="Times New Roman" w:cs="Times New Roman"/>
          <w:lang w:val="en-US"/>
        </w:rPr>
        <w:t xml:space="preserve">. </w:t>
      </w:r>
      <w:r>
        <w:rPr>
          <w:rFonts w:ascii="Times New Roman" w:hAnsi="Times New Roman" w:cs="Times New Roman"/>
          <w:lang w:val="en-US"/>
        </w:rPr>
        <w:t>“</w:t>
      </w:r>
      <w:r w:rsidRPr="007307EF">
        <w:rPr>
          <w:rFonts w:ascii="Times New Roman" w:hAnsi="Times New Roman" w:cs="Times New Roman"/>
          <w:lang w:val="en-US"/>
        </w:rPr>
        <w:t>Discourse Particles</w:t>
      </w:r>
      <w:r>
        <w:rPr>
          <w:rFonts w:ascii="Times New Roman" w:hAnsi="Times New Roman" w:cs="Times New Roman"/>
          <w:lang w:val="en-US"/>
        </w:rPr>
        <w:t>”, i</w:t>
      </w:r>
      <w:r w:rsidRPr="007307EF">
        <w:rPr>
          <w:rFonts w:ascii="Times New Roman" w:hAnsi="Times New Roman" w:cs="Times New Roman"/>
          <w:lang w:val="en-US"/>
        </w:rPr>
        <w:t xml:space="preserve">n </w:t>
      </w:r>
      <w:r>
        <w:rPr>
          <w:rFonts w:ascii="Times New Roman" w:hAnsi="Times New Roman" w:cs="Times New Roman"/>
          <w:lang w:val="en-US"/>
        </w:rPr>
        <w:t>K</w:t>
      </w:r>
      <w:r w:rsidR="003D039F">
        <w:rPr>
          <w:rFonts w:ascii="Times New Roman" w:hAnsi="Times New Roman" w:cs="Times New Roman"/>
          <w:lang w:val="en-US"/>
        </w:rPr>
        <w:t>laus</w:t>
      </w:r>
      <w:r>
        <w:rPr>
          <w:rFonts w:ascii="Times New Roman" w:hAnsi="Times New Roman" w:cs="Times New Roman"/>
          <w:lang w:val="en-US"/>
        </w:rPr>
        <w:t xml:space="preserve"> von Heusinger, C</w:t>
      </w:r>
      <w:r w:rsidR="003D039F">
        <w:rPr>
          <w:rFonts w:ascii="Times New Roman" w:hAnsi="Times New Roman" w:cs="Times New Roman"/>
          <w:lang w:val="en-US"/>
        </w:rPr>
        <w:t>laudia</w:t>
      </w:r>
      <w:r>
        <w:rPr>
          <w:rFonts w:ascii="Times New Roman" w:hAnsi="Times New Roman" w:cs="Times New Roman"/>
          <w:lang w:val="en-US"/>
        </w:rPr>
        <w:t xml:space="preserve"> </w:t>
      </w:r>
      <w:proofErr w:type="spellStart"/>
      <w:r>
        <w:rPr>
          <w:rFonts w:ascii="Times New Roman" w:hAnsi="Times New Roman" w:cs="Times New Roman"/>
          <w:lang w:val="en-US"/>
        </w:rPr>
        <w:t>Maienborn</w:t>
      </w:r>
      <w:proofErr w:type="spellEnd"/>
      <w:r>
        <w:rPr>
          <w:rFonts w:ascii="Times New Roman" w:hAnsi="Times New Roman" w:cs="Times New Roman"/>
          <w:lang w:val="en-US"/>
        </w:rPr>
        <w:t xml:space="preserve"> &amp; P</w:t>
      </w:r>
      <w:r w:rsidR="003D039F">
        <w:rPr>
          <w:rFonts w:ascii="Times New Roman" w:hAnsi="Times New Roman" w:cs="Times New Roman"/>
          <w:lang w:val="en-US"/>
        </w:rPr>
        <w:t>aul</w:t>
      </w:r>
      <w:r>
        <w:rPr>
          <w:rFonts w:ascii="Times New Roman" w:hAnsi="Times New Roman" w:cs="Times New Roman"/>
          <w:lang w:val="en-US"/>
        </w:rPr>
        <w:t xml:space="preserve"> </w:t>
      </w:r>
      <w:proofErr w:type="spellStart"/>
      <w:r>
        <w:rPr>
          <w:rFonts w:ascii="Times New Roman" w:hAnsi="Times New Roman" w:cs="Times New Roman"/>
          <w:lang w:val="en-US"/>
        </w:rPr>
        <w:t>Portner</w:t>
      </w:r>
      <w:proofErr w:type="spellEnd"/>
      <w:r>
        <w:rPr>
          <w:rFonts w:ascii="Times New Roman" w:hAnsi="Times New Roman" w:cs="Times New Roman"/>
          <w:lang w:val="en-US"/>
        </w:rPr>
        <w:t xml:space="preserve"> (eds.)</w:t>
      </w:r>
      <w:r w:rsidRPr="007307EF">
        <w:rPr>
          <w:rFonts w:ascii="Times New Roman" w:hAnsi="Times New Roman" w:cs="Times New Roman"/>
          <w:lang w:val="en-US"/>
        </w:rPr>
        <w:t xml:space="preserve"> </w:t>
      </w:r>
      <w:r w:rsidRPr="007307EF">
        <w:rPr>
          <w:rFonts w:ascii="Times New Roman" w:hAnsi="Times New Roman" w:cs="Times New Roman"/>
          <w:i/>
          <w:lang w:val="en-US"/>
        </w:rPr>
        <w:t>Semantics</w:t>
      </w:r>
      <w:r>
        <w:rPr>
          <w:rFonts w:ascii="Times New Roman" w:hAnsi="Times New Roman" w:cs="Times New Roman"/>
          <w:lang w:val="en-US"/>
        </w:rPr>
        <w:t xml:space="preserve"> [HSK 33.2]. Berlin: de Gruyter, 2011-2038.</w:t>
      </w:r>
    </w:p>
    <w:p w14:paraId="1BAC177F" w14:textId="5886E5CB" w:rsidR="00643B61" w:rsidRPr="00965ED1" w:rsidRDefault="00643B61" w:rsidP="00643B61">
      <w:pPr>
        <w:tabs>
          <w:tab w:val="left" w:pos="1701"/>
        </w:tabs>
        <w:spacing w:line="276" w:lineRule="auto"/>
        <w:ind w:left="426" w:hanging="426"/>
        <w:jc w:val="both"/>
        <w:rPr>
          <w:rFonts w:ascii="Times New Roman" w:hAnsi="Times New Roman" w:cs="Times New Roman"/>
          <w:color w:val="000000" w:themeColor="text1"/>
        </w:rPr>
      </w:pPr>
      <w:r w:rsidRPr="009D5720">
        <w:rPr>
          <w:rFonts w:ascii="Times New Roman" w:hAnsi="Times New Roman" w:cs="Times New Roman"/>
          <w:color w:val="000000" w:themeColor="text1"/>
          <w:lang w:val="en-US"/>
        </w:rPr>
        <w:t>Willett, T</w:t>
      </w:r>
      <w:r w:rsidR="003D039F">
        <w:rPr>
          <w:rFonts w:ascii="Times New Roman" w:hAnsi="Times New Roman" w:cs="Times New Roman"/>
          <w:color w:val="000000" w:themeColor="text1"/>
          <w:lang w:val="en-US"/>
        </w:rPr>
        <w:t>homas</w:t>
      </w:r>
      <w:r w:rsidRPr="009D5720">
        <w:rPr>
          <w:rFonts w:ascii="Times New Roman" w:hAnsi="Times New Roman" w:cs="Times New Roman"/>
          <w:color w:val="000000" w:themeColor="text1"/>
          <w:lang w:val="en-US"/>
        </w:rPr>
        <w:t xml:space="preserve">. (1988). </w:t>
      </w:r>
      <w:r w:rsidRPr="0098148B">
        <w:rPr>
          <w:rFonts w:ascii="Times New Roman" w:hAnsi="Times New Roman" w:cs="Times New Roman"/>
          <w:color w:val="000000" w:themeColor="text1"/>
          <w:lang w:val="en-US"/>
        </w:rPr>
        <w:t xml:space="preserve">A cross-linguistic survey of the </w:t>
      </w:r>
      <w:proofErr w:type="spellStart"/>
      <w:r w:rsidRPr="0098148B">
        <w:rPr>
          <w:rFonts w:ascii="Times New Roman" w:hAnsi="Times New Roman" w:cs="Times New Roman"/>
          <w:color w:val="000000" w:themeColor="text1"/>
          <w:lang w:val="en-US"/>
        </w:rPr>
        <w:t>grammaticization</w:t>
      </w:r>
      <w:proofErr w:type="spellEnd"/>
      <w:r w:rsidRPr="0098148B">
        <w:rPr>
          <w:rFonts w:ascii="Times New Roman" w:hAnsi="Times New Roman" w:cs="Times New Roman"/>
          <w:color w:val="000000" w:themeColor="text1"/>
          <w:lang w:val="en-US"/>
        </w:rPr>
        <w:t xml:space="preserve"> of evidentiality. </w:t>
      </w:r>
      <w:r w:rsidRPr="00965ED1">
        <w:rPr>
          <w:rFonts w:ascii="Times New Roman" w:hAnsi="Times New Roman" w:cs="Times New Roman"/>
          <w:color w:val="000000" w:themeColor="text1"/>
        </w:rPr>
        <w:t xml:space="preserve">Studies in </w:t>
      </w:r>
      <w:proofErr w:type="spellStart"/>
      <w:r w:rsidRPr="00965ED1">
        <w:rPr>
          <w:rFonts w:ascii="Times New Roman" w:hAnsi="Times New Roman" w:cs="Times New Roman"/>
          <w:color w:val="000000" w:themeColor="text1"/>
        </w:rPr>
        <w:t>language</w:t>
      </w:r>
      <w:proofErr w:type="spellEnd"/>
      <w:r w:rsidRPr="00965ED1">
        <w:rPr>
          <w:rFonts w:ascii="Times New Roman" w:hAnsi="Times New Roman" w:cs="Times New Roman"/>
          <w:color w:val="000000" w:themeColor="text1"/>
        </w:rPr>
        <w:t xml:space="preserve">, 12: 51–97.        </w:t>
      </w:r>
    </w:p>
    <w:p w14:paraId="7C882E2C" w14:textId="77777777" w:rsidR="00643B61" w:rsidRPr="00643B61" w:rsidRDefault="00643B61">
      <w:pPr>
        <w:rPr>
          <w:rFonts w:asciiTheme="majorBidi" w:hAnsiTheme="majorBidi" w:cstheme="majorBidi"/>
          <w:b/>
          <w:bCs/>
          <w:lang w:val="en-US"/>
        </w:rPr>
      </w:pPr>
    </w:p>
    <w:sectPr w:rsidR="00643B61" w:rsidRPr="00643B6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D38B4" w14:textId="77777777" w:rsidR="009D79FD" w:rsidRDefault="009D79FD" w:rsidP="004B49B3">
      <w:r>
        <w:separator/>
      </w:r>
    </w:p>
  </w:endnote>
  <w:endnote w:type="continuationSeparator" w:id="0">
    <w:p w14:paraId="435C1214" w14:textId="77777777" w:rsidR="009D79FD" w:rsidRDefault="009D79FD" w:rsidP="004B4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DE1953" w14:textId="77777777" w:rsidR="009D79FD" w:rsidRDefault="009D79FD" w:rsidP="004B49B3">
      <w:r>
        <w:separator/>
      </w:r>
    </w:p>
  </w:footnote>
  <w:footnote w:type="continuationSeparator" w:id="0">
    <w:p w14:paraId="54BF399B" w14:textId="77777777" w:rsidR="009D79FD" w:rsidRDefault="009D79FD" w:rsidP="004B49B3">
      <w:r>
        <w:continuationSeparator/>
      </w:r>
    </w:p>
  </w:footnote>
  <w:footnote w:id="1">
    <w:p w14:paraId="363D3AF4" w14:textId="77777777" w:rsidR="004B49B3" w:rsidRPr="009E1D8C" w:rsidRDefault="004B49B3" w:rsidP="004B49B3">
      <w:pPr>
        <w:pStyle w:val="Funotentext"/>
        <w:rPr>
          <w:lang w:val="en-US"/>
          <w:rPrChange w:id="0" w:author="Roland Hinterholzl" w:date="2020-07-12T18:06:00Z">
            <w:rPr/>
          </w:rPrChange>
        </w:rPr>
      </w:pPr>
      <w:r>
        <w:rPr>
          <w:rStyle w:val="Funotenzeichen"/>
        </w:rPr>
        <w:footnoteRef/>
      </w:r>
      <w:r w:rsidRPr="00A22D4D">
        <w:rPr>
          <w:lang w:val="en-US"/>
        </w:rPr>
        <w:t xml:space="preserve"> This</w:t>
      </w:r>
      <w:r>
        <w:rPr>
          <w:lang w:val="en-US"/>
        </w:rPr>
        <w:t xml:space="preserve"> mirative use of the modal particle </w:t>
      </w:r>
      <w:r>
        <w:rPr>
          <w:i/>
          <w:iCs/>
          <w:lang w:val="en-US"/>
        </w:rPr>
        <w:t>ja</w:t>
      </w:r>
      <w:r w:rsidRPr="00A22D4D">
        <w:rPr>
          <w:lang w:val="en-US"/>
        </w:rPr>
        <w:t xml:space="preserve"> has been already noted by</w:t>
      </w:r>
      <w:r>
        <w:rPr>
          <w:lang w:val="en-US"/>
        </w:rPr>
        <w:t xml:space="preserve"> </w:t>
      </w:r>
      <w:proofErr w:type="spellStart"/>
      <w:r>
        <w:rPr>
          <w:lang w:val="en-US"/>
        </w:rPr>
        <w:t>Kratzer</w:t>
      </w:r>
      <w:proofErr w:type="spellEnd"/>
      <w:r>
        <w:rPr>
          <w:lang w:val="en-US"/>
        </w:rPr>
        <w:t xml:space="preserve"> (1999).</w:t>
      </w:r>
    </w:p>
  </w:footnote>
  <w:footnote w:id="2">
    <w:p w14:paraId="508E2371" w14:textId="1549115B" w:rsidR="000A175B" w:rsidRPr="000A175B" w:rsidRDefault="000A175B">
      <w:pPr>
        <w:pStyle w:val="Funotentext"/>
        <w:rPr>
          <w:lang w:val="en-US"/>
        </w:rPr>
      </w:pPr>
      <w:r>
        <w:rPr>
          <w:rStyle w:val="Funotenzeichen"/>
        </w:rPr>
        <w:footnoteRef/>
      </w:r>
      <w:r w:rsidRPr="000A175B">
        <w:rPr>
          <w:lang w:val="en-US"/>
        </w:rPr>
        <w:t xml:space="preserve"> </w:t>
      </w:r>
      <w:r>
        <w:rPr>
          <w:lang w:val="en-US"/>
        </w:rPr>
        <w:t xml:space="preserve">I thank Martina Faller for extensive and very helpful comments on an earlier version of these notes. She also pointed out to me with the help of corpus data that </w:t>
      </w:r>
      <w:r>
        <w:rPr>
          <w:i/>
          <w:iCs/>
          <w:lang w:val="en-US"/>
        </w:rPr>
        <w:t>weil</w:t>
      </w:r>
      <w:r>
        <w:rPr>
          <w:lang w:val="en-US"/>
        </w:rPr>
        <w:t>+V2-clauses allow also for purely propositional relations. As we will see below this observation is almost correct and only needs to be modified minimally.</w:t>
      </w:r>
    </w:p>
  </w:footnote>
  <w:footnote w:id="3">
    <w:p w14:paraId="42FA7D52" w14:textId="5D1CDFB3" w:rsidR="001C4D7E" w:rsidRPr="001C4D7E" w:rsidRDefault="001C4D7E">
      <w:pPr>
        <w:pStyle w:val="Funotentext"/>
        <w:rPr>
          <w:lang w:val="en-US"/>
        </w:rPr>
      </w:pPr>
      <w:r>
        <w:rPr>
          <w:rStyle w:val="Funotenzeichen"/>
        </w:rPr>
        <w:footnoteRef/>
      </w:r>
      <w:r w:rsidRPr="001C4D7E">
        <w:rPr>
          <w:lang w:val="en-US"/>
        </w:rPr>
        <w:t xml:space="preserve"> I am indebted to Martina </w:t>
      </w:r>
      <w:r>
        <w:rPr>
          <w:lang w:val="en-US"/>
        </w:rPr>
        <w:t>Faller for this example.</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land Hinterholzl">
    <w15:presenceInfo w15:providerId="AD" w15:userId="S::rolandh@unive.it::c51fc463-66b7-4203-a461-3f8bfd2fa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08"/>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93F"/>
    <w:rsid w:val="0004188F"/>
    <w:rsid w:val="00054AE0"/>
    <w:rsid w:val="000566FE"/>
    <w:rsid w:val="000A175B"/>
    <w:rsid w:val="000E23F4"/>
    <w:rsid w:val="001206AF"/>
    <w:rsid w:val="00134E9D"/>
    <w:rsid w:val="00140FAA"/>
    <w:rsid w:val="001572E8"/>
    <w:rsid w:val="001B4CC3"/>
    <w:rsid w:val="001C4D7E"/>
    <w:rsid w:val="00207A69"/>
    <w:rsid w:val="00271A8E"/>
    <w:rsid w:val="002E7807"/>
    <w:rsid w:val="002F06E7"/>
    <w:rsid w:val="003773C6"/>
    <w:rsid w:val="003A1736"/>
    <w:rsid w:val="003C386A"/>
    <w:rsid w:val="003D039F"/>
    <w:rsid w:val="003D647B"/>
    <w:rsid w:val="003E6970"/>
    <w:rsid w:val="004124A2"/>
    <w:rsid w:val="00414E27"/>
    <w:rsid w:val="00437F61"/>
    <w:rsid w:val="00471E7F"/>
    <w:rsid w:val="004979A6"/>
    <w:rsid w:val="004B3AC3"/>
    <w:rsid w:val="004B49B3"/>
    <w:rsid w:val="004D1513"/>
    <w:rsid w:val="005159BA"/>
    <w:rsid w:val="00535039"/>
    <w:rsid w:val="0053618B"/>
    <w:rsid w:val="005F5813"/>
    <w:rsid w:val="0060047E"/>
    <w:rsid w:val="00643B61"/>
    <w:rsid w:val="00652367"/>
    <w:rsid w:val="006A6A56"/>
    <w:rsid w:val="006B70BC"/>
    <w:rsid w:val="006F6082"/>
    <w:rsid w:val="0070204D"/>
    <w:rsid w:val="00703383"/>
    <w:rsid w:val="0071395B"/>
    <w:rsid w:val="00737275"/>
    <w:rsid w:val="00741524"/>
    <w:rsid w:val="007535A7"/>
    <w:rsid w:val="007804CF"/>
    <w:rsid w:val="00797CB6"/>
    <w:rsid w:val="007B4D49"/>
    <w:rsid w:val="00835BE0"/>
    <w:rsid w:val="0088795A"/>
    <w:rsid w:val="008A693F"/>
    <w:rsid w:val="008B1CFA"/>
    <w:rsid w:val="008D6EE0"/>
    <w:rsid w:val="00904010"/>
    <w:rsid w:val="00904740"/>
    <w:rsid w:val="00926173"/>
    <w:rsid w:val="00962E68"/>
    <w:rsid w:val="009805F0"/>
    <w:rsid w:val="009D5720"/>
    <w:rsid w:val="009D72F4"/>
    <w:rsid w:val="009D7497"/>
    <w:rsid w:val="009D79FD"/>
    <w:rsid w:val="00A44C22"/>
    <w:rsid w:val="00A56EF9"/>
    <w:rsid w:val="00A72459"/>
    <w:rsid w:val="00AB1957"/>
    <w:rsid w:val="00AF6399"/>
    <w:rsid w:val="00AF6F5C"/>
    <w:rsid w:val="00B76ADD"/>
    <w:rsid w:val="00B92607"/>
    <w:rsid w:val="00BA2D75"/>
    <w:rsid w:val="00BC31D6"/>
    <w:rsid w:val="00BF48F9"/>
    <w:rsid w:val="00C9521D"/>
    <w:rsid w:val="00CF2E0E"/>
    <w:rsid w:val="00D648AB"/>
    <w:rsid w:val="00D93148"/>
    <w:rsid w:val="00D95F60"/>
    <w:rsid w:val="00DF1BA4"/>
    <w:rsid w:val="00E10C49"/>
    <w:rsid w:val="00E63C55"/>
    <w:rsid w:val="00E955E0"/>
    <w:rsid w:val="00E97F2E"/>
    <w:rsid w:val="00EC0E17"/>
    <w:rsid w:val="00EC5FBC"/>
    <w:rsid w:val="00F07BD3"/>
    <w:rsid w:val="00F45DD4"/>
    <w:rsid w:val="00F57471"/>
    <w:rsid w:val="00F65C10"/>
    <w:rsid w:val="00F97F04"/>
    <w:rsid w:val="00FC701C"/>
    <w:rsid w:val="00FE77BB"/>
  </w:rsids>
  <m:mathPr>
    <m:mathFont m:val="Cambria Math"/>
    <m:brkBin m:val="before"/>
    <m:brkBinSub m:val="--"/>
    <m:smallFrac m:val="0"/>
    <m:dispDef/>
    <m:lMargin m:val="0"/>
    <m:rMargin m:val="0"/>
    <m:defJc m:val="centerGroup"/>
    <m:wrapIndent m:val="1440"/>
    <m:intLim m:val="subSup"/>
    <m:naryLim m:val="undOvr"/>
  </m:mathPr>
  <w:themeFontLang w:val="de-A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7C29D"/>
  <w15:chartTrackingRefBased/>
  <w15:docId w15:val="{76A08D0F-A440-2E4F-AC93-83DD9C5DD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AT"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basedOn w:val="Standard"/>
    <w:link w:val="FunotentextZchn"/>
    <w:uiPriority w:val="99"/>
    <w:semiHidden/>
    <w:unhideWhenUsed/>
    <w:rsid w:val="004B49B3"/>
    <w:rPr>
      <w:rFonts w:eastAsiaTheme="minorHAnsi"/>
      <w:sz w:val="20"/>
      <w:szCs w:val="20"/>
      <w:lang w:val="it-IT" w:eastAsia="en-US"/>
    </w:rPr>
  </w:style>
  <w:style w:type="character" w:customStyle="1" w:styleId="FunotentextZchn">
    <w:name w:val="Fußnotentext Zchn"/>
    <w:basedOn w:val="Absatz-Standardschriftart"/>
    <w:link w:val="Funotentext"/>
    <w:uiPriority w:val="99"/>
    <w:semiHidden/>
    <w:rsid w:val="004B49B3"/>
    <w:rPr>
      <w:rFonts w:eastAsiaTheme="minorHAnsi"/>
      <w:sz w:val="20"/>
      <w:szCs w:val="20"/>
      <w:lang w:val="it-IT" w:eastAsia="en-US"/>
    </w:rPr>
  </w:style>
  <w:style w:type="character" w:styleId="Funotenzeichen">
    <w:name w:val="footnote reference"/>
    <w:basedOn w:val="Absatz-Standardschriftart"/>
    <w:uiPriority w:val="99"/>
    <w:semiHidden/>
    <w:unhideWhenUsed/>
    <w:rsid w:val="004B49B3"/>
    <w:rPr>
      <w:vertAlign w:val="superscript"/>
    </w:rPr>
  </w:style>
  <w:style w:type="paragraph" w:styleId="StandardWeb">
    <w:name w:val="Normal (Web)"/>
    <w:basedOn w:val="Standard"/>
    <w:uiPriority w:val="99"/>
    <w:semiHidden/>
    <w:unhideWhenUsed/>
    <w:rsid w:val="009805F0"/>
    <w:pPr>
      <w:spacing w:before="100" w:beforeAutospacing="1" w:after="100" w:afterAutospacing="1"/>
    </w:pPr>
    <w:rPr>
      <w:rFonts w:ascii="Times New Roman" w:eastAsia="Times New Roman" w:hAnsi="Times New Roman" w:cs="Times New Roman"/>
      <w:lang w:val="de-DE" w:eastAsia="de-DE"/>
    </w:rPr>
  </w:style>
  <w:style w:type="character" w:customStyle="1" w:styleId="apple-converted-space">
    <w:name w:val="apple-converted-space"/>
    <w:basedOn w:val="Absatz-Standardschriftart"/>
    <w:rsid w:val="009040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2292</Words>
  <Characters>14445</Characters>
  <Application>Microsoft Office Word</Application>
  <DocSecurity>0</DocSecurity>
  <Lines>120</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HINTERHOELZL Roland</dc:creator>
  <cp:keywords/>
  <dc:description/>
  <cp:lastModifiedBy>HINTERHOELZL Roland</cp:lastModifiedBy>
  <cp:revision>12</cp:revision>
  <dcterms:created xsi:type="dcterms:W3CDTF">2023-01-23T17:57:00Z</dcterms:created>
  <dcterms:modified xsi:type="dcterms:W3CDTF">2026-06-20T07:54:00Z</dcterms:modified>
</cp:coreProperties>
</file>