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1058C4" w14:textId="77777777" w:rsidR="007917FF" w:rsidRPr="00902743" w:rsidRDefault="007917FF" w:rsidP="008663F5">
      <w:pPr>
        <w:pStyle w:val="Titolo1"/>
        <w:spacing w:line="480" w:lineRule="auto"/>
      </w:pPr>
      <w:r w:rsidRPr="00902743">
        <w:t xml:space="preserve">Understanding thermal justice and systemic cooling poverty from the margins: Intersectional perspectives from Rio de Janeiro </w:t>
      </w:r>
    </w:p>
    <w:p w14:paraId="07043D2C" w14:textId="62DFF6E6" w:rsidR="007917FF" w:rsidRPr="00902743" w:rsidRDefault="007917FF" w:rsidP="008663F5">
      <w:pPr>
        <w:pStyle w:val="Titolo3"/>
        <w:spacing w:line="480" w:lineRule="auto"/>
      </w:pPr>
      <w:r w:rsidRPr="00902743">
        <w:t xml:space="preserve">Abstract </w:t>
      </w:r>
    </w:p>
    <w:p w14:paraId="41090887" w14:textId="2EDFAAE6" w:rsidR="00992475" w:rsidRPr="00902743" w:rsidRDefault="007917FF" w:rsidP="00992475">
      <w:pPr>
        <w:spacing w:line="480" w:lineRule="auto"/>
      </w:pPr>
      <w:r w:rsidRPr="00902743">
        <w:t>Heatwaves, characterised by escalating frequency, duration, and lethality, have prompted governments worldwide to issue vital health advisories urging individuals to stay hydrated, avoid direct sun exposure, and minimi</w:t>
      </w:r>
      <w:r w:rsidR="00095BCC">
        <w:t>s</w:t>
      </w:r>
      <w:r w:rsidRPr="00902743">
        <w:t>e strenuous activities. Regrettably, a significant segment of the population faces substantial challenges in accessing these crucial recommendations due to what we call ‘systemic cooling poverty’. This multifaceted phenomenon encompasses intricate layers of physical</w:t>
      </w:r>
      <w:r w:rsidR="00095BCC">
        <w:t>,</w:t>
      </w:r>
      <w:r w:rsidRPr="00902743">
        <w:t xml:space="preserve"> social</w:t>
      </w:r>
      <w:r w:rsidR="00095BCC">
        <w:t xml:space="preserve"> and intangible</w:t>
      </w:r>
      <w:r w:rsidRPr="00902743">
        <w:t xml:space="preserve"> infrastructural deficiencies, impeding the provision of essential services necessary to ensure thermal safety during extreme heat episodes. Through an </w:t>
      </w:r>
      <w:r w:rsidR="009D23E0">
        <w:t>intersectional mixed-method</w:t>
      </w:r>
      <w:r w:rsidRPr="00902743">
        <w:t xml:space="preserve"> examination, this study </w:t>
      </w:r>
      <w:r w:rsidR="00095BCC">
        <w:t xml:space="preserve">brings empirical evidence of the </w:t>
      </w:r>
      <w:r w:rsidR="00A856E3">
        <w:t xml:space="preserve"> structural </w:t>
      </w:r>
      <w:r w:rsidRPr="00902743">
        <w:t xml:space="preserve">factors that </w:t>
      </w:r>
      <w:r w:rsidR="00095BCC">
        <w:t>exacerbate inequalities in attaining thermal safety</w:t>
      </w:r>
      <w:r w:rsidRPr="00902743">
        <w:t xml:space="preserve"> </w:t>
      </w:r>
      <w:r w:rsidR="00095BCC">
        <w:t xml:space="preserve">among the </w:t>
      </w:r>
      <w:r w:rsidR="00DD5D0B">
        <w:t>African-Brazilian community</w:t>
      </w:r>
      <w:r w:rsidR="00A856E3">
        <w:t>,</w:t>
      </w:r>
      <w:r w:rsidR="00095BCC">
        <w:t xml:space="preserve"> LGBTQI+</w:t>
      </w:r>
      <w:r w:rsidR="00A856E3">
        <w:t>, and disabled</w:t>
      </w:r>
      <w:r w:rsidRPr="00902743">
        <w:t xml:space="preserve"> </w:t>
      </w:r>
      <w:r w:rsidR="00A856E3">
        <w:t>favela dwellers</w:t>
      </w:r>
      <w:r w:rsidR="009D23E0">
        <w:t xml:space="preserve"> </w:t>
      </w:r>
      <w:r w:rsidR="00A856E3">
        <w:t xml:space="preserve">in </w:t>
      </w:r>
      <w:r w:rsidR="009D23E0">
        <w:t>Rio de Janeiro</w:t>
      </w:r>
      <w:r w:rsidRPr="00902743">
        <w:t xml:space="preserve">. </w:t>
      </w:r>
      <w:r w:rsidR="00992475" w:rsidRPr="00902743">
        <w:t xml:space="preserve">By shedding light on these barriers, we </w:t>
      </w:r>
      <w:r w:rsidR="00992475">
        <w:t xml:space="preserve">contribute to the understanding of </w:t>
      </w:r>
      <w:r w:rsidR="00992475" w:rsidRPr="00902743">
        <w:t>targeted interventions and policy measures that can alleviate the impacts of systemic cooling poverty and safeguard public health in the face of rising temperatures.</w:t>
      </w:r>
    </w:p>
    <w:p w14:paraId="48AB74E9" w14:textId="55AC024F" w:rsidR="007917FF" w:rsidRPr="00902743" w:rsidRDefault="007917FF" w:rsidP="008663F5">
      <w:pPr>
        <w:spacing w:line="480" w:lineRule="auto"/>
      </w:pPr>
    </w:p>
    <w:p w14:paraId="74B0E3C3" w14:textId="77777777" w:rsidR="007917FF" w:rsidRPr="00902743" w:rsidRDefault="007917FF" w:rsidP="008663F5">
      <w:pPr>
        <w:spacing w:line="480" w:lineRule="auto"/>
      </w:pPr>
    </w:p>
    <w:p w14:paraId="411E96DE" w14:textId="77777777" w:rsidR="007917FF" w:rsidRPr="00902743" w:rsidRDefault="007917FF" w:rsidP="008663F5">
      <w:pPr>
        <w:spacing w:line="480" w:lineRule="auto"/>
      </w:pPr>
    </w:p>
    <w:p w14:paraId="4D8E9332" w14:textId="77777777" w:rsidR="007917FF" w:rsidRPr="00902743" w:rsidRDefault="007917FF" w:rsidP="008663F5">
      <w:pPr>
        <w:spacing w:line="480" w:lineRule="auto"/>
      </w:pPr>
      <w:r w:rsidRPr="00902743">
        <w:t xml:space="preserve">Highlights </w:t>
      </w:r>
    </w:p>
    <w:p w14:paraId="71B1C91E" w14:textId="77777777" w:rsidR="007917FF" w:rsidRPr="00902743" w:rsidRDefault="007917FF" w:rsidP="008663F5">
      <w:pPr>
        <w:spacing w:line="480" w:lineRule="auto"/>
      </w:pPr>
    </w:p>
    <w:p w14:paraId="4C7D6993" w14:textId="77777777" w:rsidR="007917FF" w:rsidRPr="00902743" w:rsidRDefault="007917FF" w:rsidP="008663F5">
      <w:pPr>
        <w:pStyle w:val="Paragrafoelenco"/>
        <w:numPr>
          <w:ilvl w:val="0"/>
          <w:numId w:val="10"/>
        </w:numPr>
        <w:spacing w:line="480" w:lineRule="auto"/>
        <w:rPr>
          <w:b/>
          <w:bCs/>
        </w:rPr>
      </w:pPr>
      <w:r w:rsidRPr="00902743">
        <w:rPr>
          <w:b/>
          <w:bCs/>
        </w:rPr>
        <w:t xml:space="preserve">We examine the factors that contribute to inequalities and inequities in thermal justice. </w:t>
      </w:r>
    </w:p>
    <w:p w14:paraId="024818FA" w14:textId="77777777" w:rsidR="007917FF" w:rsidRPr="00902743" w:rsidRDefault="007917FF" w:rsidP="008663F5">
      <w:pPr>
        <w:pStyle w:val="Paragrafoelenco"/>
        <w:numPr>
          <w:ilvl w:val="0"/>
          <w:numId w:val="10"/>
        </w:numPr>
        <w:spacing w:line="480" w:lineRule="auto"/>
        <w:rPr>
          <w:b/>
          <w:bCs/>
        </w:rPr>
      </w:pPr>
      <w:r w:rsidRPr="00902743">
        <w:rPr>
          <w:b/>
          <w:bCs/>
        </w:rPr>
        <w:lastRenderedPageBreak/>
        <w:t>We appl</w:t>
      </w:r>
      <w:r>
        <w:rPr>
          <w:b/>
          <w:bCs/>
        </w:rPr>
        <w:t>y</w:t>
      </w:r>
      <w:r w:rsidRPr="00902743">
        <w:rPr>
          <w:b/>
          <w:bCs/>
        </w:rPr>
        <w:t xml:space="preserve"> </w:t>
      </w:r>
      <w:r>
        <w:rPr>
          <w:b/>
          <w:bCs/>
        </w:rPr>
        <w:t>the</w:t>
      </w:r>
      <w:r w:rsidRPr="00902743">
        <w:rPr>
          <w:b/>
          <w:bCs/>
        </w:rPr>
        <w:t xml:space="preserve"> new concept </w:t>
      </w:r>
      <w:r>
        <w:rPr>
          <w:b/>
          <w:bCs/>
        </w:rPr>
        <w:t xml:space="preserve">of </w:t>
      </w:r>
      <w:r w:rsidRPr="00902743">
        <w:rPr>
          <w:b/>
          <w:bCs/>
        </w:rPr>
        <w:t xml:space="preserve">Systemic Cooling Poverty </w:t>
      </w:r>
      <w:r>
        <w:rPr>
          <w:b/>
          <w:bCs/>
        </w:rPr>
        <w:t xml:space="preserve">we defined </w:t>
      </w:r>
      <w:r w:rsidRPr="00902743">
        <w:rPr>
          <w:b/>
          <w:bCs/>
        </w:rPr>
        <w:t xml:space="preserve">in the context of tropical megacity Rio de Janeiro. </w:t>
      </w:r>
    </w:p>
    <w:p w14:paraId="22F2E9DE" w14:textId="77777777" w:rsidR="007917FF" w:rsidRPr="00902743" w:rsidRDefault="007917FF" w:rsidP="008663F5">
      <w:pPr>
        <w:pStyle w:val="Paragrafoelenco"/>
        <w:numPr>
          <w:ilvl w:val="0"/>
          <w:numId w:val="10"/>
        </w:numPr>
        <w:spacing w:line="480" w:lineRule="auto"/>
        <w:rPr>
          <w:b/>
          <w:bCs/>
        </w:rPr>
      </w:pPr>
      <w:r w:rsidRPr="00902743">
        <w:rPr>
          <w:b/>
          <w:bCs/>
        </w:rPr>
        <w:t xml:space="preserve">Transport poverty is linked with Systemic Cooling Poverty </w:t>
      </w:r>
    </w:p>
    <w:p w14:paraId="5C02A238" w14:textId="77777777" w:rsidR="007917FF" w:rsidRPr="00902743" w:rsidRDefault="007917FF" w:rsidP="008663F5">
      <w:pPr>
        <w:pStyle w:val="Paragrafoelenco"/>
        <w:numPr>
          <w:ilvl w:val="0"/>
          <w:numId w:val="10"/>
        </w:numPr>
        <w:spacing w:line="480" w:lineRule="auto"/>
        <w:rPr>
          <w:b/>
          <w:bCs/>
        </w:rPr>
      </w:pPr>
      <w:r w:rsidRPr="00902743">
        <w:rPr>
          <w:b/>
          <w:bCs/>
        </w:rPr>
        <w:t>Intersectionality can help identify the pattern of social vulnerabilities in relation to place-based Systemic Cooling Poverty</w:t>
      </w:r>
    </w:p>
    <w:p w14:paraId="6C163481" w14:textId="77777777" w:rsidR="007917FF" w:rsidRPr="00902743" w:rsidRDefault="007917FF" w:rsidP="008663F5">
      <w:pPr>
        <w:spacing w:line="480" w:lineRule="auto"/>
      </w:pPr>
    </w:p>
    <w:p w14:paraId="2AE923DD" w14:textId="77777777" w:rsidR="007917FF" w:rsidRDefault="007917FF" w:rsidP="008663F5">
      <w:pPr>
        <w:spacing w:line="480" w:lineRule="auto"/>
      </w:pPr>
    </w:p>
    <w:p w14:paraId="7C6570F8" w14:textId="77777777" w:rsidR="00D521D7" w:rsidRDefault="00D521D7" w:rsidP="008663F5">
      <w:pPr>
        <w:spacing w:line="480" w:lineRule="auto"/>
      </w:pPr>
    </w:p>
    <w:p w14:paraId="367F0424" w14:textId="77777777" w:rsidR="00D521D7" w:rsidRDefault="00D521D7" w:rsidP="008663F5">
      <w:pPr>
        <w:spacing w:line="480" w:lineRule="auto"/>
      </w:pPr>
    </w:p>
    <w:p w14:paraId="36EBD92A" w14:textId="77777777" w:rsidR="007917FF" w:rsidRPr="00902743" w:rsidRDefault="007917FF" w:rsidP="008663F5">
      <w:pPr>
        <w:spacing w:line="480" w:lineRule="auto"/>
      </w:pPr>
    </w:p>
    <w:p w14:paraId="10F6F78D" w14:textId="77777777" w:rsidR="007917FF" w:rsidRPr="00902743" w:rsidRDefault="007917FF" w:rsidP="008663F5">
      <w:pPr>
        <w:pStyle w:val="Titolo3"/>
        <w:numPr>
          <w:ilvl w:val="0"/>
          <w:numId w:val="7"/>
        </w:numPr>
        <w:spacing w:line="480" w:lineRule="auto"/>
      </w:pPr>
      <w:r w:rsidRPr="00902743">
        <w:t>Introduction</w:t>
      </w:r>
    </w:p>
    <w:p w14:paraId="6D83A726" w14:textId="77777777" w:rsidR="007917FF" w:rsidRPr="00902743" w:rsidRDefault="007917FF" w:rsidP="008663F5">
      <w:pPr>
        <w:spacing w:line="480" w:lineRule="auto"/>
      </w:pPr>
    </w:p>
    <w:p w14:paraId="6EB04F38" w14:textId="5C880AE4" w:rsidR="007917FF" w:rsidRPr="00902743" w:rsidRDefault="007917FF" w:rsidP="001671A4">
      <w:pPr>
        <w:spacing w:line="480" w:lineRule="auto"/>
      </w:pPr>
      <w:r w:rsidRPr="00902743">
        <w:t xml:space="preserve">Rising temperatures </w:t>
      </w:r>
      <w:r w:rsidRPr="00902743">
        <w:fldChar w:fldCharType="begin" w:fldLock="1"/>
      </w:r>
      <w:r>
        <w:instrText>ADDIN CSL_CITATION {"citationItems":[{"id":"ITEM-1","itemData":{"DOI":"10.1016/S0140-6736(20)32290-X","ISSN":"1474547X","PMID":"33278353","abstract":"Translations: For the Chinese, French, German, and Spanish translations of the abstract see Supplementary Materials section.","author":[{"dropping-particle":"","family":"Watts","given":"Nick","non-dropping-particle":"","parse-names":false,"suffix":""},{"dropping-particle":"","family":"Amann","given":"Markus","non-dropping-particle":"","parse-names":false,"suffix":""},{"dropping-particle":"","family":"Arnell","given":"Nigel","non-dropping-particle":"","parse-names":false,"suffix":""},{"dropping-particle":"","family":"Ayeb-Karlsson","given":"Sonja","non-dropping-particle":"","parse-names":false,"suffix":""},{"dropping-particle":"","family":"Beagley","given":"Jessica","non-dropping-particle":"","parse-names":false,"suffix":""},{"dropping-particle":"","family":"Belesova","given":"Kristine","non-dropping-particle":"","parse-names":false,"suffix":""},{"dropping-particle":"","family":"Boykoff","given":"Maxwell","non-dropping-particle":"","parse-names":false,"suffix":""},{"dropping-particle":"","family":"Byass","given":"Peter","non-dropping-particle":"","parse-names":false,"suffix":""},{"dropping-particle":"","family":"Cai","given":"Wenjia","non-dropping-particle":"","parse-names":false,"suffix":""},{"dropping-particle":"","family":"Campbell-Lendrum","given":"Diarmid","non-dropping-particle":"","parse-names":false,"suffix":""},{"dropping-particle":"","family":"Capstick","given":"Stuart","non-dropping-particle":"","parse-names":false,"suffix":""},{"dropping-particle":"","family":"Chambers","given":"Jonathan","non-dropping-particle":"","parse-names":false,"suffix":""},{"dropping-particle":"","family":"Coleman","given":"Samantha","non-dropping-particle":"","parse-names":false,"suffix":""},{"dropping-particle":"","family":"Dalin","given":"Carole","non-dropping-particle":"","parse-names":false,"suffix":""},{"dropping-particle":"","family":"Daly","given":"Meaghan","non-dropping-particle":"","parse-names":false,"suffix":""},{"dropping-particle":"","family":"Dasandi","given":"Niheer","non-dropping-particle":"","parse-names":false,"suffix":""},{"dropping-particle":"","family":"Dasgupta","given":"Shouro","non-dropping-particle":"","parse-names":false,"suffix":""},{"dropping-particle":"","family":"Davies","given":"Michael","non-dropping-particle":"","parse-names":false,"suffix":""},{"dropping-particle":"","family":"Napoli","given":"Claudia","non-dropping-particle":"Di","parse-names":false,"suffix":""},{"dropping-particle":"","family":"Dominguez-Salas","given":"Paula","non-dropping-particle":"","parse-names":false,"suffix":""},{"dropping-particle":"","family":"Drummond","given":"Paul","non-dropping-particle":"","parse-names":false,"suffix":""},{"dropping-particle":"","family":"Dubrow","given":"Robert","non-dropping-particle":"","parse-names":false,"suffix":""},{"dropping-particle":"","family":"Ebi","given":"Kristie L.","non-dropping-particle":"","parse-names":false,"suffix":""},{"dropping-particle":"","family":"Eckelman","given":"Matthew","non-dropping-particle":"","parse-names":false,"suffix":""},{"dropping-particle":"","family":"Ekins","given":"Paul","non-dropping-particle":"","parse-names":false,"suffix":""},{"dropping-particle":"","family":"Escobar","given":"Luis E.","non-dropping-particle":"","parse-names":false,"suffix":""},{"dropping-particle":"","family":"Georgeson","given":"Lucien","non-dropping-particle":"","parse-names":false,"suffix":""},{"dropping-particle":"","family":"Golder","given":"Su","non-dropping-particle":"","parse-names":false,"suffix":""},{"dropping-particle":"","family":"Grace","given":"Delia","non-dropping-particle":"","parse-names":false,"suffix":""},{"dropping-particle":"","family":"Graham","given":"Hilary","non-dropping-particle":"","parse-names":false,"suffix":""},{"dropping-particle":"","family":"Haggar","given":"Paul","non-dropping-particle":"","parse-names":false,"suffix":""},{"dropping-particle":"","family":"Hamilton","given":"Ian","non-dropping-particle":"","parse-names":false,"suffix":""},{"dropping-particle":"","family":"Hartinger","given":"Stella","non-dropping-particle":"","parse-names":false,"suffix":""},{"dropping-particle":"","family":"Hess","given":"Jeremy","non-dropping-particle":"","parse-names":false,"suffix":""},{"dropping-particle":"","family":"Hsu","given":"Shih Che","non-dropping-particle":"","parse-names":false,"suffix":""},{"dropping-particle":"","family":"Hughes","given":"Nick","non-dropping-particle":"","parse-names":false,"suffix":""},{"dropping-particle":"","family":"Jankin Mikhaylov","given":"Slava","non-dropping-particle":"","parse-names":false,"suffix":""},{"dropping-particle":"","family":"Jimenez","given":"Marcia P.","non-dropping-particle":"","parse-names":false,"suffix":""},{"dropping-particle":"","family":"Kelman","given":"Ilan","non-dropping-particle":"","parse-names":false,"suffix":""},{"dropping-particle":"","family":"Kennard","given":"Harry","non-dropping-particle":"","parse-names":false,"suffix":""},{"dropping-particle":"","family":"Kiesewetter","given":"Gregor","non-dropping-particle":"","parse-names":false,"suffix":""},{"dropping-particle":"","family":"Kinney","given":"Patrick L.","non-dropping-particle":"","parse-names":false,"suffix":""},{"dropping-particle":"","family":"Kjellstrom","given":"Tord","non-dropping-particle":"","parse-names":false,"suffix":""},{"dropping-particle":"","family":"Kniveton","given":"Dominic","non-dropping-particle":"","parse-names":false,"suffix":""},{"dropping-particle":"","family":"Lampard","given":"Pete","non-dropping-particle":"","parse-names":false,"suffix":""},{"dropping-particle":"","family":"Lemke","given":"Bruno","non-dropping-particle":"","parse-names":false,"suffix":""},{"dropping-particle":"","family":"Liu","given":"Yang","non-dropping-particle":"","parse-names":false,"suffix":""},{"dropping-particle":"","family":"Liu","given":"Zhao","non-dropping-particle":"","parse-names":false,"suffix":""},{"dropping-particle":"","family":"Lott","given":"Melissa","non-dropping-particle":"","parse-names":false,"suffix":""},{"dropping-particle":"","family":"Lowe","given":"Rachel","non-dropping-particle":"","parse-names":false,"suffix":""},{"dropping-particle":"","family":"Martinez-Urtaza","given":"Jaime","non-dropping-particle":"","parse-names":false,"suffix":""},{"dropping-particle":"","family":"Maslin","given":"Mark","non-dropping-particle":"","parse-names":false,"suffix":""},{"dropping-particle":"","family":"McAllister","given":"Lucy","non-dropping-particle":"","parse-names":false,"suffix":""},{"dropping-particle":"","family":"McGushin","given":"Alice","non-dropping-particle":"","parse-names":false,"suffix":""},{"dropping-particle":"","family":"McMichael","given":"Celia","non-dropping-particle":"","parse-names":false,"suffix":""},{"dropping-particle":"","family":"Milner","given":"James","non-dropping-particle":"","parse-names":false,"suffix":""},{"dropping-particle":"","family":"Moradi-Lakeh","given":"Maziar","non-dropping-particle":"","parse-names":false,"suffix":""},{"dropping-particle":"","family":"Morrissey","given":"Karyn","non-dropping-particle":"","parse-names":false,"suffix":""},{"dropping-particle":"","family":"Munzert","given":"Simon","non-dropping-particle":"","parse-names":false,"suffix":""},{"dropping-particle":"","family":"Murray","given":"Kris A.","non-dropping-particle":"","parse-names":false,"suffix":""},{"dropping-particle":"","family":"Neville","given":"Tara","non-dropping-particle":"","parse-names":false,"suffix":""},{"dropping-particle":"","family":"Nilsson","given":"Maria","non-dropping-particle":"","parse-names":false,"suffix":""},{"dropping-particle":"","family":"Sewe","given":"Maquins Odhiambo","non-dropping-particle":"","parse-names":false,"suffix":""},{"dropping-particle":"","family":"Oreszczyn","given":"Tadj","non-dropping-particle":"","parse-names":false,"suffix":""},{"dropping-particle":"","family":"Otto","given":"Matthias","non-dropping-particle":"","parse-names":false,"suffix":""},{"dropping-particle":"","family":"Owfi","given":"Fereidoon","non-dropping-particle":"","parse-names":false,"suffix":""},{"dropping-particle":"","family":"Pearman","given":"Olivia","non-dropping-particle":"","parse-names":false,"suffix":""},{"dropping-particle":"","family":"Pencheon","given":"David","non-dropping-particle":"","parse-names":false,"suffix":""},{"dropping-particle":"","family":"Quinn","given":"Ruth","non-dropping-particle":"","parse-names":false,"suffix":""},{"dropping-particle":"","family":"Rabbaniha","given":"Mahnaz","non-dropping-particle":"","parse-names":false,"suffix":""},{"dropping-particle":"","family":"Robinson","given":"Elizabeth","non-dropping-particle":"","parse-names":false,"suffix":""},{"dropping-particle":"","family":"Rocklöv","given":"Joacim","non-dropping-particle":"","parse-names":false,"suffix":""},{"dropping-particle":"","family":"Romanello","given":"Marina","non-dropping-particle":"","parse-names":false,"suffix":""},{"dropping-particle":"","family":"Semenza","given":"Jan C.","non-dropping-particle":"","parse-names":false,"suffix":""},{"dropping-particle":"","family":"Sherman","given":"Jodi","non-dropping-particle":"","parse-names":false,"suffix":""},{"dropping-particle":"","family":"Shi","given":"Liuhua","non-dropping-particle":"","parse-names":false,"suffix":""},{"dropping-particle":"","family":"Springmann","given":"Marco","non-dropping-particle":"","parse-names":false,"suffix":""},{"dropping-particle":"","family":"Tabatabaei","given":"Meisam","non-dropping-particle":"","parse-names":false,"suffix":""},{"dropping-particle":"","family":"Taylor","given":"Jonathon","non-dropping-particle":"","parse-names":false,"suffix":""},{"dropping-particle":"","family":"Triñanes","given":"Joaquin","non-dropping-particle":"","parse-names":false,"suffix":""},{"dropping-particle":"","family":"Shumake-Guillemot","given":"Joy","non-dropping-particle":"","parse-names":false,"suffix":""},{"dropping-particle":"","family":"Vu","given":"Bryan","non-dropping-particle":"","parse-names":false,"suffix":""},{"dropping-particle":"","family":"Wilkinson","given":"Paul","non-dropping-particle":"","parse-names":false,"suffix":""},{"dropping-particle":"","family":"Winning","given":"Matthew","non-dropping-particle":"","parse-names":false,"suffix":""},{"dropping-particle":"","family":"Gong","given":"Peng","non-dropping-particle":"","parse-names":false,"suffix":""},{"dropping-particle":"","family":"Montgomery","given":"Hugh","non-dropping-particle":"","parse-names":false,"suffix":""},{"dropping-particle":"","family":"Costello","given":"Anthony","non-dropping-particle":"","parse-names":false,"suffix":""}],"container-title":"The Lancet","id":"ITEM-1","issue":"10269","issued":{"date-parts":[["2021"]]},"page":"129-170","title":"The 2020 report of The Lancet Countdown on health and climate change: responding to converging crises","type":"article-journal","volume":"397"},"uris":["http://www.mendeley.com/documents/?uuid=7d652d5e-8535-4928-a241-c6d00f72426a"]}],"mendeley":{"formattedCitation":"(Watts et al. 2021)","plainTextFormattedCitation":"(Watts et al. 2021)","previouslyFormattedCitation":"(Watts et al. 2021)"},"properties":{"noteIndex":0},"schema":"https://github.com/citation-style-language/schema/raw/master/csl-citation.json"}</w:instrText>
      </w:r>
      <w:r w:rsidRPr="00902743">
        <w:fldChar w:fldCharType="separate"/>
      </w:r>
      <w:r w:rsidRPr="00003869">
        <w:rPr>
          <w:noProof/>
        </w:rPr>
        <w:t>(Watts et al. 2021)</w:t>
      </w:r>
      <w:r w:rsidRPr="00902743">
        <w:fldChar w:fldCharType="end"/>
      </w:r>
      <w:r w:rsidRPr="00902743">
        <w:t xml:space="preserve"> are yielding an increasing number of powerful and long-lasting heat spells, winter and summer heatwaves </w:t>
      </w:r>
      <w:r w:rsidRPr="00902743">
        <w:fldChar w:fldCharType="begin" w:fldLock="1"/>
      </w:r>
      <w:r>
        <w:instrText>ADDIN CSL_CITATION {"citationItems":[{"id":"ITEM-1","itemData":{"ISBN":"9789280738940","ISSN":"00238031","author":[{"dropping-particle":"","family":"United Nations Environment","given":"","non-dropping-particle":"","parse-names":false,"suffix":""},{"dropping-particle":"","family":"Programme","given":"","non-dropping-particle":"","parse-names":false,"suffix":""}],"id":"ITEM-1","issued":{"date-parts":[["2021"]]},"title":"Beating the heat","type":"report"},"uris":["http://www.mendeley.com/documents/?uuid=61756fa8-6bf8-4a11-bc2c-29a3d16483b1"]}],"mendeley":{"formattedCitation":"(United Nations Environment and Programme 2021)","plainTextFormattedCitation":"(United Nations Environment and Programme 2021)","previouslyFormattedCitation":"(United Nations Environment and Programme 2021)"},"properties":{"noteIndex":0},"schema":"https://github.com/citation-style-language/schema/raw/master/csl-citation.json"}</w:instrText>
      </w:r>
      <w:r w:rsidRPr="00902743">
        <w:fldChar w:fldCharType="separate"/>
      </w:r>
      <w:r w:rsidRPr="00003869">
        <w:rPr>
          <w:noProof/>
        </w:rPr>
        <w:t>(United Nations Environment and Programme 2021)</w:t>
      </w:r>
      <w:r w:rsidRPr="00902743">
        <w:fldChar w:fldCharType="end"/>
      </w:r>
      <w:r w:rsidRPr="00902743">
        <w:t xml:space="preserve">. The threat of extreme heat for our health is one of the key findings of the latest IPCC assessment report. Actual health risks related to heat depend on human vulnerability, which relates to the interconnection between pre-existing social, cultural, and economic conditions. For example, in central and Latin American countries a major source of vulnerability is the high number of people living in informal settlements </w:t>
      </w:r>
      <w:r w:rsidRPr="00902743">
        <w:fldChar w:fldCharType="begin" w:fldLock="1"/>
      </w:r>
      <w:r>
        <w:instrText>ADDIN CSL_CITATION {"citationItems":[{"id":"ITEM-1","itemData":{"author":[{"dropping-particle":"","family":"IPCC","given":"","non-dropping-particle":"","parse-names":false,"suffix":""}],"id":"ITEM-1","issued":{"date-parts":[["2022"]]},"number-of-pages":"3068","title":"Climate Change 2022: Impacts, Adaptation and Vulnerability","type":"report"},"uris":["http://www.mendeley.com/documents/?uuid=a7a68923-3970-4c34-b88a-21b2dc80bbc8"]}],"mendeley":{"formattedCitation":"(IPCC 2022)","plainTextFormattedCitation":"(IPCC 2022)","previouslyFormattedCitation":"(IPCC 2022)"},"properties":{"noteIndex":0},"schema":"https://github.com/citation-style-language/schema/raw/master/csl-citation.json"}</w:instrText>
      </w:r>
      <w:r w:rsidRPr="00902743">
        <w:fldChar w:fldCharType="separate"/>
      </w:r>
      <w:r w:rsidRPr="00003869">
        <w:rPr>
          <w:noProof/>
        </w:rPr>
        <w:t>(IPCC 2022)</w:t>
      </w:r>
      <w:r w:rsidRPr="00902743">
        <w:fldChar w:fldCharType="end"/>
      </w:r>
      <w:r w:rsidRPr="00902743">
        <w:t xml:space="preserve">. </w:t>
      </w:r>
      <w:r w:rsidR="00220AB4" w:rsidRPr="00220AB4">
        <w:t>Historically, research predominantly concentrated on elevated surface air temperatures, often overlooking humidity levels</w:t>
      </w:r>
      <w:r w:rsidR="00A856E3">
        <w:t xml:space="preserve"> </w:t>
      </w:r>
      <w:r w:rsidR="00220AB4" w:rsidRPr="00241CD0">
        <w:rPr>
          <w:rFonts w:cs="Times New Roman"/>
        </w:rPr>
        <w:fldChar w:fldCharType="begin" w:fldLock="1"/>
      </w:r>
      <w:r w:rsidR="00B20B03">
        <w:rPr>
          <w:rFonts w:cs="Times New Roman"/>
        </w:rPr>
        <w:instrText>ADDIN CSL_CITATION {"citationItems":[{"id":"ITEM-1","itemData":{"abstract":"Heat stress harms human health, agriculture, the economy, and the environment more broadly. Exposure to heat stress is increasing with rising global temperatures. While most studies assessing future heat stress have focused on surface air temperature, compound extremes of heat and humidity are key drivers of heat stress. Here, we use atmospheric reanalysis data and a large initial-condition ensemble of global climate model simulations to evaluate future changes in daily compound heat-humidity extremes as a function of increasing global-mean surface air temperature (GSAT). The changing frequency of heat-humidity extremes, measured using wet bulb globe temperature (WBGT), is strongly related to GSAT and, conditional upon GSAT, nearly independent of forcing pathway. The historical ~1 • C of GSAT increase above preindustrial levels has already increased the population annually exposed to at least one day with WBGT exceeding 33 • C (the reference safety value for humans at rest per the ISO-7243 standard) from 97 million to 275 million. Maintaining the current population distribution, this exposure is projected to increase to 508 million with 1.5 • C of warming, 789 million with 2.0 • C of warming, and 1.22 billion with 3.0 • C of warming (similar to late-century warming projected based on current mitigation policies).","author":[{"dropping-particle":"","family":"Li","given":"Dawei","non-dropping-particle":"","parse-names":false,"suffix":""},{"dropping-particle":"","family":"Yuan","given":"Jiacan","non-dropping-particle":"","parse-names":false,"suffix":""},{"dropping-particle":"","family":"Kopp","given":"Robert E","non-dropping-particle":"","parse-names":false,"suffix":""}],"container-title":"Environ. Res. Lett","id":"ITEM-1","issued":{"date-parts":[["2020"]]},"page":"64003","title":"Escalating global exposure to compound heat-humidity extremes with warming Environmental Research Letters with warming","type":"article-journal","volume":"15"},"uris":["http://www.mendeley.com/documents/?uuid=3a2bd9b9-6b11-4826-a9ce-e990ffefb468"]}],"mendeley":{"formattedCitation":"(Li, Yuan, and Kopp 2020)","plainTextFormattedCitation":"(Li, Yuan, and Kopp 2020)","previouslyFormattedCitation":"(Li, Yuan, and Kopp 2020)"},"properties":{"noteIndex":0},"schema":"https://github.com/citation-style-language/schema/raw/master/csl-citation.json"}</w:instrText>
      </w:r>
      <w:r w:rsidR="00220AB4" w:rsidRPr="00241CD0">
        <w:rPr>
          <w:rFonts w:cs="Times New Roman"/>
        </w:rPr>
        <w:fldChar w:fldCharType="separate"/>
      </w:r>
      <w:r w:rsidR="004F6B6E" w:rsidRPr="004F6B6E">
        <w:rPr>
          <w:rFonts w:cs="Times New Roman"/>
          <w:noProof/>
        </w:rPr>
        <w:t>(Li, Yuan, and Kopp 2020)</w:t>
      </w:r>
      <w:r w:rsidR="00220AB4" w:rsidRPr="00241CD0">
        <w:rPr>
          <w:rFonts w:cs="Times New Roman"/>
        </w:rPr>
        <w:fldChar w:fldCharType="end"/>
      </w:r>
      <w:r w:rsidR="00220AB4" w:rsidRPr="00220AB4">
        <w:t xml:space="preserve">. </w:t>
      </w:r>
      <w:r w:rsidR="0081400E">
        <w:t>R</w:t>
      </w:r>
      <w:r w:rsidR="00220AB4" w:rsidRPr="00220AB4">
        <w:t>ecent studies indicate that increase in temperatures coupled with rising humidity levels</w:t>
      </w:r>
      <w:r w:rsidR="0081400E">
        <w:t xml:space="preserve"> </w:t>
      </w:r>
      <w:r w:rsidR="00220AB4" w:rsidRPr="00220AB4">
        <w:t>has the potential to exacerbate instances of heat stress and mortality.</w:t>
      </w:r>
      <w:r w:rsidR="0081400E">
        <w:t xml:space="preserve"> </w:t>
      </w:r>
      <w:r w:rsidR="00820A54" w:rsidRPr="00820A54">
        <w:t xml:space="preserve">Although there is considerable variation in </w:t>
      </w:r>
      <w:r w:rsidR="00820A54">
        <w:t>dry-</w:t>
      </w:r>
      <w:r w:rsidR="00820A54" w:rsidRPr="00820A54">
        <w:t>h</w:t>
      </w:r>
      <w:r w:rsidR="00820A54">
        <w:t>ot</w:t>
      </w:r>
      <w:r w:rsidR="00820A54" w:rsidRPr="00820A54">
        <w:t xml:space="preserve"> </w:t>
      </w:r>
      <w:r w:rsidR="00820A54">
        <w:t xml:space="preserve">temperatures </w:t>
      </w:r>
      <w:r w:rsidR="00820A54" w:rsidRPr="00820A54">
        <w:t>across different regions, humans, for instance, have evolved to endure temperatures as high as 38°C</w:t>
      </w:r>
      <w:r w:rsidR="00820A54">
        <w:t xml:space="preserve"> </w:t>
      </w:r>
      <w:r w:rsidR="00820A54" w:rsidRPr="00D22EA3">
        <w:rPr>
          <w:rFonts w:cs="Times New Roman"/>
        </w:rPr>
        <w:fldChar w:fldCharType="begin" w:fldLock="1"/>
      </w:r>
      <w:r w:rsidR="004676C5">
        <w:rPr>
          <w:rFonts w:cs="Times New Roman"/>
        </w:rPr>
        <w:instrText>ADDIN CSL_CITATION {"citationItems":[{"id":"ITEM-1","itemData":{"abstract":"Heat stress harms human health, agriculture, the economy, and the environment more broadly. Exposure to heat stress is increasing with rising global temperatures. While most studies assessing future heat stress have focused on surface air temperature, compound extremes of heat and humidity are key drivers of heat stress. Here, we use atmospheric reanalysis data and a large initial-condition ensemble of global climate model simulations to evaluate future changes in daily compound heat-humidity extremes as a function of increasing global-mean surface air temperature (GSAT). The changing frequency of heat-humidity extremes, measured using wet bulb globe temperature (WBGT), is strongly related to GSAT and, conditional upon GSAT, nearly independent of forcing pathway. The historical ~1 • C of GSAT increase above preindustrial levels has already increased the population annually exposed to at least one day with WBGT exceeding 33 • C (the reference safety value for humans at rest per the ISO-7243 standard) from 97 million to 275 million. Maintaining the current population distribution, this exposure is projected to increase to 508 million with 1.5 • C of warming, 789 million with 2.0 • C of warming, and 1.22 billion with 3.0 • C of warming (similar to late-century warming projected based on current mitigation policies).","author":[{"dropping-particle":"","family":"Li","given":"Dawei","non-dropping-particle":"","parse-names":false,"suffix":""},{"dropping-particle":"","family":"Yuan","given":"Jiacan","non-dropping-particle":"","parse-names":false,"suffix":""},{"dropping-particle":"","family":"Kopp","given":"Robert E","non-dropping-particle":"","parse-names":false,"suffix":""}],"container-title":"Environ. Res. Lett","id":"ITEM-1","issued":{"date-parts":[["2020"]]},"page":"64003","title":"Escalating global exposure to compound heat-humidity extremes with warming Environmental Research Letters with warming","type":"article-journal","volume":"15"},"uris":["http://www.mendeley.com/documents/?uuid=3a2bd9b9-6b11-4826-a9ce-e990ffefb468"]}],"mendeley":{"formattedCitation":"(Li, Yuan, and Kopp 2020)","plainTextFormattedCitation":"(Li, Yuan, and Kopp 2020)","previouslyFormattedCitation":"(Li, Yuan, and Kopp 2020)"},"properties":{"noteIndex":0},"schema":"https://github.com/citation-style-language/schema/raw/master/csl-citation.json"}</w:instrText>
      </w:r>
      <w:r w:rsidR="00820A54" w:rsidRPr="00D22EA3">
        <w:rPr>
          <w:rFonts w:cs="Times New Roman"/>
        </w:rPr>
        <w:fldChar w:fldCharType="separate"/>
      </w:r>
      <w:r w:rsidR="00820A54" w:rsidRPr="00820A54">
        <w:rPr>
          <w:rFonts w:cs="Times New Roman"/>
          <w:noProof/>
        </w:rPr>
        <w:t>(Li, Yuan, and Kopp 2020)</w:t>
      </w:r>
      <w:r w:rsidR="00820A54" w:rsidRPr="00D22EA3">
        <w:rPr>
          <w:rFonts w:cs="Times New Roman"/>
        </w:rPr>
        <w:fldChar w:fldCharType="end"/>
      </w:r>
      <w:r w:rsidR="00820A54">
        <w:rPr>
          <w:rFonts w:cs="Times New Roman"/>
        </w:rPr>
        <w:t>.</w:t>
      </w:r>
      <w:r w:rsidR="00820A54" w:rsidRPr="00820A54">
        <w:t xml:space="preserve"> However, in conditions of elevated humidity, even a </w:t>
      </w:r>
      <w:r w:rsidR="00820A54" w:rsidRPr="00820A54">
        <w:lastRenderedPageBreak/>
        <w:t>temperature of 32°C can induce severe heat stress, with 35°C potentially leading to lethal consequences.</w:t>
      </w:r>
      <w:r w:rsidR="00820A54">
        <w:t xml:space="preserve"> </w:t>
      </w:r>
      <w:r w:rsidR="001671A4">
        <w:t>Hence, while dry heat temperatures can be harmful to the survival of human and more-than-human ecologies, humid heat stress presents a significant threat to survivability because the body cannot effectively thermoregulate.</w:t>
      </w:r>
    </w:p>
    <w:p w14:paraId="1EDCD183" w14:textId="7D9B3207" w:rsidR="007917FF" w:rsidRDefault="00992475" w:rsidP="008663F5">
      <w:pPr>
        <w:spacing w:line="480" w:lineRule="auto"/>
      </w:pPr>
      <w:r w:rsidRPr="00902743">
        <w:t>Governments</w:t>
      </w:r>
      <w:r>
        <w:t xml:space="preserve"> </w:t>
      </w:r>
      <w:r w:rsidRPr="00902743">
        <w:fldChar w:fldCharType="begin" w:fldLock="1"/>
      </w:r>
      <w:r>
        <w:instrText>ADDIN CSL_CITATION {"citationItems":[{"id":"ITEM-1","itemData":{"URL":"https://www.gov.uk/government/publications/beat-the-heat-hot-weather-advice/beat-the-heat-staying-safe-in-hot-weather","author":[{"dropping-particle":"","family":"UKHSA","given":"","non-dropping-particle":"","parse-names":false,"suffix":""}],"id":"ITEM-1","issued":{"date-parts":[["2023"]]},"title":"Beat the heat: staying safe in hot weather","type":"webpage"},"uris":["http://www.mendeley.com/documents/?uuid=883fe4d0-ae2e-4f28-a569-47c243944d99"]}],"mendeley":{"formattedCitation":"(UKHSA 2023)","plainTextFormattedCitation":"(UKHSA 2023)","previouslyFormattedCitation":"(UKHSA 2023)"},"properties":{"noteIndex":0},"schema":"https://github.com/citation-style-language/schema/raw/master/csl-citation.json"}</w:instrText>
      </w:r>
      <w:r w:rsidRPr="00902743">
        <w:fldChar w:fldCharType="separate"/>
      </w:r>
      <w:r w:rsidRPr="00003869">
        <w:rPr>
          <w:noProof/>
        </w:rPr>
        <w:t>(UKHSA 2023)</w:t>
      </w:r>
      <w:r w:rsidRPr="00902743">
        <w:fldChar w:fldCharType="end"/>
      </w:r>
      <w:r w:rsidRPr="00902743">
        <w:t xml:space="preserve"> and international health organizations</w:t>
      </w:r>
      <w:r>
        <w:t xml:space="preserve"> </w:t>
      </w:r>
      <w:r w:rsidRPr="00902743">
        <w:fldChar w:fldCharType="begin" w:fldLock="1"/>
      </w:r>
      <w:r>
        <w:instrText>ADDIN CSL_CITATION {"citationItems":[{"id":"ITEM-1","itemData":{"URL":"https://www.who.int/health-topics/heatwaves#tab=tab_1","author":[{"dropping-particle":"","family":"WHO","given":"","non-dropping-particle":"","parse-names":false,"suffix":""}],"container-title":"Heatwaves","id":"ITEM-1","issued":{"date-parts":[["2023"]]},"title":"Heatwaves","type":"webpage"},"uris":["http://www.mendeley.com/documents/?uuid=08c3e72b-9a32-43ca-b79b-0786807dc45e"]}],"mendeley":{"formattedCitation":"(WHO 2023)","plainTextFormattedCitation":"(WHO 2023)","previouslyFormattedCitation":"(WHO 2023)"},"properties":{"noteIndex":0},"schema":"https://github.com/citation-style-language/schema/raw/master/csl-citation.json"}</w:instrText>
      </w:r>
      <w:r w:rsidRPr="00902743">
        <w:fldChar w:fldCharType="separate"/>
      </w:r>
      <w:r w:rsidRPr="00FA52BD">
        <w:rPr>
          <w:noProof/>
        </w:rPr>
        <w:t>(WHO 2023)</w:t>
      </w:r>
      <w:r w:rsidRPr="00902743">
        <w:fldChar w:fldCharType="end"/>
      </w:r>
      <w:r w:rsidRPr="00902743">
        <w:t xml:space="preserve"> advocate three universal heat stress prevention measures: staying hydrated, avoiding direct sunlight during peak hours, and limiting physical exertion, especially during the day. However, patterns of inequality and social vulnerability emerge as many cannot attend these simple recommendations due to social exclusion and physical infrastructural deficiencies.</w:t>
      </w:r>
      <w:r>
        <w:t xml:space="preserve"> </w:t>
      </w:r>
      <w:r w:rsidR="00ED24DF">
        <w:t xml:space="preserve">The compounding challenges arising from rising temperatures and humidity levels are exacerbated by the inefficacy of passive physical, social, and intangible cooling infrastructures. </w:t>
      </w:r>
      <w:r w:rsidR="007917FF" w:rsidRPr="00902743">
        <w:t>Challenges with hydration may arise from water quality or limited access to public water and toilets, but also because of social norms and gender-based violence. In some regions of India, the lack of proper toilet facilities forces both women and men to resort to using bush or pit latrines, with severe consequences for sanitation and hygiene</w:t>
      </w:r>
      <w:r w:rsidR="00FA52BD">
        <w:t xml:space="preserve"> </w:t>
      </w:r>
      <w:r w:rsidR="007917FF" w:rsidRPr="00902743">
        <w:fldChar w:fldCharType="begin" w:fldLock="1"/>
      </w:r>
      <w:r w:rsidR="007917FF">
        <w:instrText>ADDIN CSL_CITATION {"citationItems":[{"id":"ITEM-1","itemData":{"author":[{"dropping-particle":"","family":"Srinivasan","given":"Raji","non-dropping-particle":"","parse-names":false,"suffix":""}],"container-title":"Available at SSRN 2612052","id":"ITEM-1","issued":{"date-parts":[["2015"]]},"title":"Lack of toilets and violence against Indian women: empirical evidence and policy implications","type":"article-journal"},"uris":["http://www.mendeley.com/documents/?uuid=584b9bee-4dbb-4855-92ad-697c75dcd1d6"]}],"mendeley":{"formattedCitation":"(Srinivasan 2015)","plainTextFormattedCitation":"(Srinivasan 2015)","previouslyFormattedCitation":"(Srinivasan 2015)"},"properties":{"noteIndex":0},"schema":"https://github.com/citation-style-language/schema/raw/master/csl-citation.json"}</w:instrText>
      </w:r>
      <w:r w:rsidR="007917FF" w:rsidRPr="00902743">
        <w:fldChar w:fldCharType="separate"/>
      </w:r>
      <w:r w:rsidR="007917FF" w:rsidRPr="00003869">
        <w:rPr>
          <w:noProof/>
        </w:rPr>
        <w:t>(Srinivasan 2015)</w:t>
      </w:r>
      <w:r w:rsidR="007917FF" w:rsidRPr="00902743">
        <w:fldChar w:fldCharType="end"/>
      </w:r>
      <w:r w:rsidR="007917FF" w:rsidRPr="00902743">
        <w:t>. Women feel often forced to restrict their fluid intake, including water, to avoid frequent visits to open-air toilets to avoid sexual assaults</w:t>
      </w:r>
      <w:r w:rsidR="007917FF">
        <w:t xml:space="preserve"> </w:t>
      </w:r>
      <w:r w:rsidR="007917FF" w:rsidRPr="00902743">
        <w:fldChar w:fldCharType="begin" w:fldLock="1"/>
      </w:r>
      <w:r w:rsidR="007917FF">
        <w:instrText>ADDIN CSL_CITATION {"citationItems":[{"id":"ITEM-1","itemData":{"ISSN":"1744-1692","author":[{"dropping-particle":"","family":"Panchang","given":"Sarita Vijay","non-dropping-particle":"","parse-names":false,"suffix":""},{"dropping-particle":"","family":"Joshi","given":"Pratima","non-dropping-particle":"","parse-names":false,"suffix":""},{"dropping-particle":"","family":"Kale","given":"Smita","non-dropping-particle":"","parse-names":false,"suffix":""}],"container-title":"Global Public Health","id":"ITEM-1","issue":"4","issued":{"date-parts":[["2022"]]},"page":"587-600","publisher":"Taylor &amp; Francis","title":"Women ‘holding it’in urban India: Toilet avoidance as an under-recognized health outcome of sanitation insecurity","type":"article-journal","volume":"17"},"uris":["http://www.mendeley.com/documents/?uuid=f98d244d-c42a-45cf-885c-1619ed25b628"]}],"mendeley":{"formattedCitation":"(Panchang, Joshi, and Kale 2022)","plainTextFormattedCitation":"(Panchang, Joshi, and Kale 2022)","previouslyFormattedCitation":"(Panchang, Joshi, and Kale 2022)"},"properties":{"noteIndex":0},"schema":"https://github.com/citation-style-language/schema/raw/master/csl-citation.json"}</w:instrText>
      </w:r>
      <w:r w:rsidR="007917FF" w:rsidRPr="00902743">
        <w:fldChar w:fldCharType="separate"/>
      </w:r>
      <w:r w:rsidR="007917FF" w:rsidRPr="00003869">
        <w:rPr>
          <w:noProof/>
        </w:rPr>
        <w:t>(Panchang, Joshi, and Kale 2022)</w:t>
      </w:r>
      <w:r w:rsidR="007917FF" w:rsidRPr="00902743">
        <w:fldChar w:fldCharType="end"/>
      </w:r>
      <w:r w:rsidR="007917FF" w:rsidRPr="00902743">
        <w:t>. Avoiding sun exposure may not be a personal choice as it depends on the appropriateness of urban planning and availability of green and shaded areas</w:t>
      </w:r>
      <w:r w:rsidR="007917FF">
        <w:t xml:space="preserve"> </w:t>
      </w:r>
      <w:r w:rsidR="007917FF" w:rsidRPr="00902743">
        <w:rPr>
          <w:rFonts w:cs="Times New Roman"/>
        </w:rPr>
        <w:fldChar w:fldCharType="begin" w:fldLock="1"/>
      </w:r>
      <w:r w:rsidR="007917FF">
        <w:rPr>
          <w:rFonts w:cs="Times New Roman"/>
        </w:rPr>
        <w:instrText>ADDIN CSL_CITATION {"citationItems":[{"id":"ITEM-1","itemData":{"DOI":"https://doi.org/10.1016/j.rser.2015.10.104","ISSN":"1364-0321","abstract":"The number of hot days is increasing in many parts of the world because of the heat island phenomenon and global climate change. High air temperature greatly affects human thermal comfort and public health, particularly in urban areas. Therefore, the challenging task of, urban designers and urban planners in accommodating the increasing population is to make cities with the least level of vulnerability to future climate change. Interest in transferring urban climatic knowledge into urban planning practices, and developing mitigation strategies to adapt to climate change, has been increased in recent years. The use of vegetation and appropriate urban geometry are shown very promising in mitigating the adverse effects of heat island and providing a better pedestrian thermal comfort. This article reviews studies on pedestrian level urban greening and geometry in improving thermal comfort in cities. Such strategies can be applied at the preliminary stages of urban planning and thus directly affect the microclimate. The analyzed data include simulation and field measurement studies. The discussion of this research clearly reflects how urban design guidelines can be applied to enhance outdoor thermal comfort and minimize the heat island effect. This study is helpful in controlling the consequences of city design from the early design stage.","author":[{"dropping-particle":"","family":"Jamei","given":"Elmira","non-dropping-particle":"","parse-names":false,"suffix":""},{"dropping-particle":"","family":"Rajagopalan","given":"Priyadarsini","non-dropping-particle":"","parse-names":false,"suffix":""},{"dropping-particle":"","family":"Seyedmahmoudian","given":"Mohammadmehdi","non-dropping-particle":"","parse-names":false,"suffix":""},{"dropping-particle":"","family":"Jamei","given":"Yashar","non-dropping-particle":"","parse-names":false,"suffix":""}],"container-title":"Renewable and Sustainable Energy Reviews","id":"ITEM-1","issued":{"date-parts":[["2016"]]},"page":"1002-1017","title":"Review on the impact of urban geometry and pedestrian level greening on outdoor thermal comfort","type":"article-journal","volume":"54"},"uris":["http://www.mendeley.com/documents/?uuid=3b2d1f63-f827-46a7-8a09-5c44769d14d0"]}],"mendeley":{"formattedCitation":"(Jamei et al. 2016)","plainTextFormattedCitation":"(Jamei et al. 2016)","previouslyFormattedCitation":"(Jamei et al. 2016)"},"properties":{"noteIndex":0},"schema":"https://github.com/citation-style-language/schema/raw/master/csl-citation.json"}</w:instrText>
      </w:r>
      <w:r w:rsidR="007917FF" w:rsidRPr="00902743">
        <w:rPr>
          <w:rFonts w:cs="Times New Roman"/>
        </w:rPr>
        <w:fldChar w:fldCharType="separate"/>
      </w:r>
      <w:r w:rsidR="007917FF" w:rsidRPr="00003869">
        <w:rPr>
          <w:rFonts w:cs="Times New Roman"/>
          <w:noProof/>
        </w:rPr>
        <w:t>(Jamei et al. 2016)</w:t>
      </w:r>
      <w:r w:rsidR="007917FF" w:rsidRPr="00902743">
        <w:rPr>
          <w:rFonts w:cs="Times New Roman"/>
        </w:rPr>
        <w:fldChar w:fldCharType="end"/>
      </w:r>
      <w:r w:rsidR="007917FF" w:rsidRPr="00902743">
        <w:rPr>
          <w:rFonts w:cs="Times New Roman"/>
        </w:rPr>
        <w:t xml:space="preserve">. </w:t>
      </w:r>
      <w:r w:rsidR="007917FF" w:rsidRPr="00902743">
        <w:t xml:space="preserve"> Finally, avoiding physical exertion during the hottest hours, may not be attainable by people who, because of systemic lack of opportunities, are forced into outdoor informal occupations, which tend to lack basic work rights. Research</w:t>
      </w:r>
      <w:r w:rsidR="00D71619">
        <w:t xml:space="preserve"> in</w:t>
      </w:r>
      <w:r w:rsidR="007917FF" w:rsidRPr="00902743">
        <w:t xml:space="preserve"> South East Asia shows how informal workers (such as seasonal sugarcane cutters) are more exposed to heat stress than regular workers in formal employment </w:t>
      </w:r>
      <w:r w:rsidR="007917FF" w:rsidRPr="00902743">
        <w:fldChar w:fldCharType="begin" w:fldLock="1"/>
      </w:r>
      <w:r w:rsidR="007917FF">
        <w:instrText>ADDIN CSL_CITATION {"citationItems":[{"id":"ITEM-1","itemData":{"DOI":"10.3390/ijerph17176363","ISSN":"16604601","PMID":"32882881","abstract":"Prolonged or intense exposure to heat can lead to a range of health effects. This study investigated heat exposure and heat‐related symptoms which sugarcane workers (90 sugarcane cutters and 93 factory workers) experienced during a harvesting season in Thailand. During the hottest month of harvesting season, wet bulb globe temperature was collected in the work environment, and workloads observed, to assess heat stress. Urine samples for dehydration test, blood pressure, heart rate, and body temperature were measured pre‐ and post‐shift to measure heat strain. Fluid intake and heat‐related symptoms which subjects had experienced during the harvesting season were gathered via interviews at the end of the season. From the results, sugarcane cutters showed high risk for heat stress and strain, unlike factory workers who had low risk based on the American Conference of Governmental Industrial Hygiene (ACGIH) threshold limit values (TLVs) for heat stress. Dehydration was observed among sugarcane cutters and significant physiological changes including heart rate, body temperature, and systolic blood pressure occurred across the work shift. Significantly more sugarcane cutters reported experiencing heat‐related symptoms including weakness/fatigue, heavy sweating, headache, rash, muscle cramp, dry mouth, dizziness, fever, dry/cracking skin, and swelling, compared to sugarcane factory workers. We conclude that the heat stress experienced by sugarcane cutters working in extremely hot environments, with high workloads, is associated with acute health effects. Preventive and control measures for heat stress are needed to reduce the risk of heat strain.","author":[{"dropping-particle":"","family":"Boonruksa","given":"Pongsit","non-dropping-particle":"","parse-names":false,"suffix":""},{"dropping-particle":"","family":"Maturachon","given":"Thatkhwan","non-dropping-particle":"","parse-names":false,"suffix":""},{"dropping-particle":"","family":"Kongtip","given":"Pornpimol","non-dropping-particle":"","parse-names":false,"suffix":""},{"dropping-particle":"","family":"Woskie","given":"Susan","non-dropping-particle":"","parse-names":false,"suffix":""}],"container-title":"International Journal of Environmental Research and Public Health","id":"ITEM-1","issue":"17","issued":{"date-parts":[["2020"]]},"page":"1-15","title":"Heat stress, physiological response, and heat related symptoms among Thai sugarcane workers","type":"article-journal","volume":"17"},"uris":["http://www.mendeley.com/documents/?uuid=5889c2f7-47b6-4087-8359-124c4a52a701"]}],"mendeley":{"formattedCitation":"(Boonruksa et al. 2020)","plainTextFormattedCitation":"(Boonruksa et al. 2020)","previouslyFormattedCitation":"(Boonruksa et al. 2020)"},"properties":{"noteIndex":0},"schema":"https://github.com/citation-style-language/schema/raw/master/csl-citation.json"}</w:instrText>
      </w:r>
      <w:r w:rsidR="007917FF" w:rsidRPr="00902743">
        <w:fldChar w:fldCharType="separate"/>
      </w:r>
      <w:r w:rsidR="007917FF" w:rsidRPr="00003869">
        <w:rPr>
          <w:noProof/>
        </w:rPr>
        <w:t>(Boonruksa et al. 2020)</w:t>
      </w:r>
      <w:r w:rsidR="007917FF" w:rsidRPr="00902743">
        <w:fldChar w:fldCharType="end"/>
      </w:r>
      <w:r w:rsidR="007917FF" w:rsidRPr="00902743">
        <w:t xml:space="preserve">. </w:t>
      </w:r>
    </w:p>
    <w:p w14:paraId="35C173E1" w14:textId="2584790F" w:rsidR="00992475" w:rsidRDefault="00992475" w:rsidP="008663F5">
      <w:pPr>
        <w:spacing w:line="480" w:lineRule="auto"/>
      </w:pPr>
      <w:r>
        <w:t>The aim of this paper is to lay out how inefficient cooling infrastructures hinder</w:t>
      </w:r>
      <w:r w:rsidRPr="001205A7">
        <w:t xml:space="preserve"> </w:t>
      </w:r>
      <w:r>
        <w:t>the realisation of basic health recommendations</w:t>
      </w:r>
      <w:r w:rsidRPr="001205A7">
        <w:t xml:space="preserve"> during heatwaves </w:t>
      </w:r>
      <w:r>
        <w:t xml:space="preserve">among the most fragile segment of the </w:t>
      </w:r>
      <w:r>
        <w:lastRenderedPageBreak/>
        <w:t xml:space="preserve">population. </w:t>
      </w:r>
      <w:r w:rsidR="004D751C">
        <w:t xml:space="preserve">We use the concept of "systemic cooling poverty" coined by </w:t>
      </w:r>
      <w:r w:rsidR="004D751C">
        <w:rPr>
          <w:i/>
          <w:iCs/>
        </w:rPr>
        <w:t>Anonymous</w:t>
      </w:r>
      <w:r w:rsidR="004D751C">
        <w:t xml:space="preserve"> to encapsulate the circumstance in which individuals lack protection from excessive heat across various facets of daily life, encompassing activities such as commuting to work, staying at home, or seeking shelter during extreme heatwaves, as further discussed in this paper. </w:t>
      </w:r>
      <w:r>
        <w:t xml:space="preserve">The </w:t>
      </w:r>
      <w:r w:rsidRPr="0022778F">
        <w:t>study focuses on the tropical megacity of Rio de Janeiro, characteri</w:t>
      </w:r>
      <w:r>
        <w:t>s</w:t>
      </w:r>
      <w:r w:rsidRPr="0022778F">
        <w:t xml:space="preserve">ed by consistently high compound levels of heat and humidity throughout the year. </w:t>
      </w:r>
      <w:r w:rsidR="004D751C">
        <w:t xml:space="preserve"> </w:t>
      </w:r>
      <w:r>
        <w:t>We u</w:t>
      </w:r>
      <w:r w:rsidRPr="0022778F">
        <w:t>tili</w:t>
      </w:r>
      <w:r>
        <w:t>se</w:t>
      </w:r>
      <w:r w:rsidRPr="0022778F">
        <w:t xml:space="preserve"> a mixed-method analysis</w:t>
      </w:r>
      <w:r>
        <w:t xml:space="preserve"> </w:t>
      </w:r>
      <w:r w:rsidRPr="0022778F">
        <w:t>to gain insight</w:t>
      </w:r>
      <w:r>
        <w:t>s</w:t>
      </w:r>
      <w:r w:rsidRPr="0022778F">
        <w:t xml:space="preserve"> into the </w:t>
      </w:r>
      <w:r>
        <w:t xml:space="preserve">lived </w:t>
      </w:r>
      <w:r w:rsidRPr="0022778F">
        <w:t>experiences of</w:t>
      </w:r>
      <w:r>
        <w:t xml:space="preserve"> Black </w:t>
      </w:r>
      <w:r w:rsidRPr="0022778F">
        <w:t>communities</w:t>
      </w:r>
      <w:r>
        <w:t xml:space="preserve"> </w:t>
      </w:r>
      <w:r w:rsidRPr="0022778F">
        <w:t>residing in the favelas</w:t>
      </w:r>
      <w:r>
        <w:t xml:space="preserve"> and to</w:t>
      </w:r>
      <w:r w:rsidRPr="0022778F">
        <w:t xml:space="preserve"> explor</w:t>
      </w:r>
      <w:r>
        <w:t>e</w:t>
      </w:r>
      <w:r w:rsidRPr="0022778F">
        <w:t xml:space="preserve"> how inadequate infrastructures pose persistent threats to their health and well-being during heatwaves. </w:t>
      </w:r>
      <w:r w:rsidRPr="00A856E3">
        <w:t xml:space="preserve">We employ an intersectionality framework as a theoretical </w:t>
      </w:r>
      <w:r>
        <w:t>guide</w:t>
      </w:r>
      <w:r w:rsidRPr="00A856E3">
        <w:t xml:space="preserve"> to both select our participants and analy</w:t>
      </w:r>
      <w:r>
        <w:t>s</w:t>
      </w:r>
      <w:r w:rsidRPr="00A856E3">
        <w:t xml:space="preserve">e the compounded disadvantages </w:t>
      </w:r>
      <w:r>
        <w:t xml:space="preserve">that shape </w:t>
      </w:r>
      <w:r w:rsidRPr="00A856E3">
        <w:t xml:space="preserve">thermal inequities. </w:t>
      </w:r>
      <w:r w:rsidRPr="009A2E17">
        <w:t>By recogni</w:t>
      </w:r>
      <w:r>
        <w:t>s</w:t>
      </w:r>
      <w:r w:rsidRPr="009A2E17">
        <w:t>ing the structural and historical causes of such inequ</w:t>
      </w:r>
      <w:r>
        <w:t>itie</w:t>
      </w:r>
      <w:r w:rsidRPr="009A2E17">
        <w:t>s, we respond to Sultana's call to decoloni</w:t>
      </w:r>
      <w:r>
        <w:t>s</w:t>
      </w:r>
      <w:r w:rsidRPr="009A2E17">
        <w:t xml:space="preserve">e climate </w:t>
      </w:r>
      <w:r>
        <w:fldChar w:fldCharType="begin" w:fldLock="1"/>
      </w:r>
      <w:r>
        <w:instrText>ADDIN CSL_CITATION {"citationItems":[{"id":"ITEM-1","itemData":{"ISSN":"0962-6298","author":[{"dropping-particle":"","family":"Sultana","given":"Farhana","non-dropping-particle":"","parse-names":false,"suffix":""}],"container-title":"Political Geography","id":"ITEM-1","issued":{"date-parts":[["2022"]]},"page":"102638","publisher":"Elsevier","title":"The unbearable heaviness of climate coloniality","type":"article-journal","volume":"99"},"uris":["http://www.mendeley.com/documents/?uuid=ebb8d904-d432-4ed2-836b-44d34b05c9a1"]}],"mendeley":{"formattedCitation":"(Sultana 2022)","plainTextFormattedCitation":"(Sultana 2022)","previouslyFormattedCitation":"(Sultana 2022)"},"properties":{"noteIndex":0},"schema":"https://github.com/citation-style-language/schema/raw/master/csl-citation.json"}</w:instrText>
      </w:r>
      <w:r>
        <w:fldChar w:fldCharType="separate"/>
      </w:r>
      <w:r w:rsidRPr="009A2E17">
        <w:rPr>
          <w:noProof/>
        </w:rPr>
        <w:t>(Sultana 2022)</w:t>
      </w:r>
      <w:r>
        <w:fldChar w:fldCharType="end"/>
      </w:r>
      <w:r>
        <w:t>.  Intersectionality also serves as ontological ground through which we justify the use of mixed-methods and answer</w:t>
      </w:r>
      <w:r w:rsidRPr="00902743">
        <w:t xml:space="preserve"> recent </w:t>
      </w:r>
      <w:r>
        <w:t xml:space="preserve">invocations </w:t>
      </w:r>
      <w:r w:rsidRPr="00902743">
        <w:t xml:space="preserve">for integration between </w:t>
      </w:r>
      <w:r>
        <w:t xml:space="preserve">different disciplines in climate justice </w:t>
      </w:r>
      <w:r>
        <w:fldChar w:fldCharType="begin" w:fldLock="1"/>
      </w:r>
      <w:r>
        <w:instrText>ADDIN CSL_CITATION {"citationItems":[{"id":"ITEM-1","itemData":{"ISSN":"2753-9687","author":[{"dropping-particle":"","family":"Colucci","given":"Alex R","non-dropping-particle":"","parse-names":false,"suffix":""},{"dropping-particle":"","family":"Vecellio","given":"Daniel J","non-dropping-particle":"","parse-names":false,"suffix":""},{"dropping-particle":"","family":"Allen","given":"Michael J","non-dropping-particle":"","parse-names":false,"suffix":""}],"container-title":"Progress in Environmental Geography","id":"ITEM-1","issued":{"date-parts":[["2023"]]},"page":"27539687231204639","publisher":"SAGE Publications Sage UK: London, England","title":"Critical physical geographies of air, atmosphere, and climate","type":"article-journal"},"uris":["http://www.mendeley.com/documents/?uuid=69e18a7e-0841-47dd-8e58-429b610b1bc8"]},{"id":"ITEM-2","itemData":{"ISSN":"0962-6298","author":[{"dropping-particle":"","family":"Sultana","given":"Farhana","non-dropping-particle":"","parse-names":false,"suffix":""}],"container-title":"Political Geography","id":"ITEM-2","issued":{"date-parts":[["2022"]]},"page":"102638","publisher":"Elsevier","title":"The unbearable heaviness of climate coloniality","type":"article-journal","volume":"99"},"uris":["http://www.mendeley.com/documents/?uuid=ebb8d904-d432-4ed2-836b-44d34b05c9a1"]},{"id":"ITEM-3","itemData":{"DOI":"https://doi.org/10.1016/j.uclim.2021.101053","ISSN":"2212-0955","abstract":"Local governments around the world are formulating different ways to address climate change. However, the compounding and overlapping vulnerabilities of historically marginalized residents are commonly tackled in a fragmented manner by conventional adaptation approaches, even when justice is presented as an overarching goal of these plans. In response, we propose an intersectional pivot in climate adaptation research and practice to analyze the interconnected forms of social-environmental injustices that drive vulnerabilities in cities, paving the way for more concrete and integrated strategies of just urban adaptation and transformation. This paper brings together narrative and analytical review methodologies to inform a new conceptual framework that highlights the need to (1) tackle underlying reinforcers of racial and gender inequalities; (2) redress drivers of differential vulnerabilities; (3) take politics and ethics of care seriously; (4) adopt place-based and place-making approaches; and (5) promote cross-identity forms of activism and community resilience building. We illustrate the framework with examples of ongoing projects in Barcelona, Spain, which is an early adopter of intersectional thinking and justice-driven principles in climate action. Although many initiatives are in a pilot phase and do not all exclusively focus on climate adaptation, experiences from Barcelona do provide illustrative directionality for innovative and integrated approaches that can address multiple and intersecting social-environmental inequities.","author":[{"dropping-particle":"","family":"Amorim-Maia","given":"Ana T","non-dropping-particle":"","parse-names":false,"suffix":""},{"dropping-particle":"","family":"Anguelovski","given":"Isabelle","non-dropping-particle":"","parse-names":false,"suffix":""},{"dropping-particle":"","family":"Chu","given":"Eric","non-dropping-particle":"","parse-names":false,"suffix":""},{"dropping-particle":"","family":"Connolly","given":"James","non-dropping-particle":"","parse-names":false,"suffix":""}],"container-title":"Urban Climate","id":"ITEM-3","issued":{"date-parts":[["2022"]]},"page":"101053","title":"Intersectional climate justice: A conceptual pathway for bridging adaptation planning, transformative action, and social equity","type":"article-journal","volume":"41"},"uris":["http://www.mendeley.com/documents/?uuid=6ca4a85e-e0ec-49bd-8639-1b0257ebe496"]},{"i</w:instrText>
      </w:r>
      <w:r w:rsidRPr="00FC2A1C">
        <w:rPr>
          <w:lang w:val="it-IT"/>
        </w:rPr>
        <w:instrText>d":"ITEM-4","itemData":{"DOI":"10.1080/09644016.2023.2172869","ISSN":"0964-4016","author":[{"dropping-particle":"","family":"Mikulewicz","given":"Michael","non-dropping-particle":"","parse-names":false,"suffix":""},{"dropping-particle":"","family":"Caretta","given":"Martina Angela","non-dropping-particle":"","parse-names":false,"suffix":""},{"dropping-particle":"","family":"Sultana","given":"Farhana","non-dropping-particle":"","parse-names":false,"suffix":""},{"dropping-particle":"","family":"J. W. Crawford","given":"Neil","non-dropping-particle":"","parse-names":false,"suffix":""}],"container-title":"Environmental Politics","id":"ITEM-4","issued":{"date-parts":[["2023","2","15"]]},"note":"doi: 10.1080/09644016.2023.2172869","page":"1-12","publisher":"Routledge","title":"Intersectionality &amp; Climate Justice: A call for synergy in climate change scholarship","type":"article-journal"},"uris":["http://www.mendeley.com/documents/?uuid=22684bc8-a8bf-41ee-8651-933e6237ab56"]}],"mendeley":{"formattedCitation":"(Colucci, Vecellio, and Allen 2023; Sultana 2022; Amorim-Maia et al. 2022; Mikulewicz et al. 2023)","plainTextFormattedCitation":"(Colucci, Vecellio, and Allen 2023; Sultana 2022; Amorim-Maia et al. 2022; Mikulewicz et al. 2023)","previouslyFormattedCitation":"(Colucci, Vecellio, and Allen 2023; Sultana 2022; Amorim-Maia et al. 2022; Mikulewicz et al. 2023)"},"properties":{"noteIndex":0},"schema":"https://github.com/citation-style-language/schema/raw/master/csl-citation.json"}</w:instrText>
      </w:r>
      <w:r>
        <w:fldChar w:fldCharType="separate"/>
      </w:r>
      <w:r w:rsidRPr="00FC2A1C">
        <w:rPr>
          <w:noProof/>
          <w:lang w:val="it-IT"/>
        </w:rPr>
        <w:t>(Colucci, Vecellio, and Allen 2023; Sultana 2022; Amorim-Maia et al. 2022; Mikulewicz et al. 2023)</w:t>
      </w:r>
      <w:r>
        <w:fldChar w:fldCharType="end"/>
      </w:r>
      <w:r w:rsidRPr="00FC2A1C">
        <w:rPr>
          <w:lang w:val="it-IT"/>
        </w:rPr>
        <w:t xml:space="preserve">. </w:t>
      </w:r>
      <w:r>
        <w:t xml:space="preserve">Through our empirical research, we contribute to the understanding of thermal injustice in the Global South. </w:t>
      </w:r>
    </w:p>
    <w:p w14:paraId="641BC34C" w14:textId="77777777" w:rsidR="007917FF" w:rsidRPr="00902743" w:rsidRDefault="007917FF" w:rsidP="008663F5">
      <w:pPr>
        <w:spacing w:line="480" w:lineRule="auto"/>
      </w:pPr>
    </w:p>
    <w:p w14:paraId="182026A9" w14:textId="42037369" w:rsidR="007917FF" w:rsidRPr="00902743" w:rsidRDefault="002D75D1" w:rsidP="008663F5">
      <w:pPr>
        <w:pStyle w:val="Titolo2"/>
        <w:numPr>
          <w:ilvl w:val="0"/>
          <w:numId w:val="7"/>
        </w:numPr>
        <w:spacing w:line="480" w:lineRule="auto"/>
      </w:pPr>
      <w:r>
        <w:t>Paving the way for thermal justice</w:t>
      </w:r>
    </w:p>
    <w:p w14:paraId="0DB7CCC6" w14:textId="77777777" w:rsidR="00D45428" w:rsidRDefault="00D45428" w:rsidP="00D45428">
      <w:pPr>
        <w:shd w:val="clear" w:color="auto" w:fill="FFFFFF"/>
        <w:spacing w:line="480" w:lineRule="auto"/>
      </w:pPr>
    </w:p>
    <w:p w14:paraId="5135EF65" w14:textId="35D28876" w:rsidR="005D5AEB" w:rsidRDefault="00D45428" w:rsidP="00992475">
      <w:pPr>
        <w:tabs>
          <w:tab w:val="left" w:pos="2694"/>
        </w:tabs>
        <w:spacing w:line="480" w:lineRule="auto"/>
      </w:pPr>
      <w:r w:rsidRPr="00902743">
        <w:t xml:space="preserve">Qualitative research from the social sciences on heatwaves is now re-surfacing (see </w:t>
      </w:r>
      <w:r w:rsidRPr="00902743">
        <w:fldChar w:fldCharType="begin" w:fldLock="1"/>
      </w:r>
      <w:r w:rsidR="00B20B03">
        <w:instrText>ADDIN CSL_CITATION {"citationItems":[{"id":"ITEM-1","itemData":{"DOI":"10.1177/02637758231153399","author":[{"dropping-particle":"Della","family":"Bosca","given":"Hannah","non-dropping-particle":"","parse-names":false,"suffix":""}],"id":"ITEM-1","issued":{"date-parts":[["2023"]]},"title":"Comfort in chaos : A sensory account of climate change denial","type":"article-journal"},"uris":["http://www.mendeley.com/documents/?uuid=454d6613-172d-46cc-aa5f-4e32f1b5cf74"]}],"mendeley":{"formattedCitation":"(Bosca 2023)","plainTextFormattedCitation":"(Bosca 2023)","previouslyFormattedCitation":"(Bosca 2023)"},"properties":{"noteIndex":0},"schema":"https://github.com/citation-style-language/schema/raw/master/csl-citation.json"}</w:instrText>
      </w:r>
      <w:r w:rsidRPr="00902743">
        <w:fldChar w:fldCharType="separate"/>
      </w:r>
      <w:r w:rsidR="004F6B6E" w:rsidRPr="004F6B6E">
        <w:rPr>
          <w:noProof/>
        </w:rPr>
        <w:t>(Bosca 2023)</w:t>
      </w:r>
      <w:r w:rsidRPr="00902743">
        <w:fldChar w:fldCharType="end"/>
      </w:r>
      <w:r w:rsidR="00806148">
        <w:t xml:space="preserve"> </w:t>
      </w:r>
      <w:r w:rsidRPr="00902743">
        <w:fldChar w:fldCharType="begin" w:fldLock="1"/>
      </w:r>
      <w:r w:rsidR="00B20B03">
        <w:instrText>ADDIN CSL_CITATION {"citationItems":[{"id":"ITEM-1","itemData":{"DOI":"https://doi.org/10.1016/j.crsust.2022.100159","ISSN":"2666-0490","abstract":"Heatwave is now becoming an alarming climate-induced shock in Bangladesh. Several investigations mainly focus on the impacts of heatwave and mitigation strategies on megacity and urban heat islands. However, understanding adaptation strategies for livable habitat to the heatwave in a medium-sized city like Rajshahi, located north-western region of Bangladesh, are not well articulated. Therefore, how city dwellers can be adapted to the heatwave in a medium-sized city is crucial to academia, GO's, and NGO's policymakers. The main objective of this paper is to investigate the household adaptation strategies for livable habitat to the heatwave in Rajshahi city corporation (RCC) areas where the overall livelihood of the city dwellers has been severely affected due to heatwave. The findings are based on empirical data collected through field observation, household surveys, and key informant interviews (KII) with a semi-structured questionnaire in RCC. A pre-tested questionnaire was developed to collect primary data from 300 respondents in Rajshahi. Sample sizes were chosen by using the purposive sampling technique. The study found three types of adaptation strategies: 1) structural: designed cooling facilities, uses of air conditioner and cooler; 2) non-structural: drinking plenty of water, staying indoors, taking a bath, sitting beside water bodies; and (3) community innovations based: sitting under big tree and riverside, keeping water reservoir in the room, opening multiple windows, roof and courtyard gardening, wall painting by white color. The community innovation-based adaptation strategies have shown high effectiveness among all types of adaptation strategies for making livable habitats for the heatwave at the household level. Therefore, it can be a significant component of adopting a policy to address the adverse impacts of the heatwave in the medium-sized city of Bangladesh besides structural and non-structural adaptation strategies.","author":[{"dropping-particle":"","family":"Tawsif","given":"Shehan","non-dropping-particle":"","parse-names":false,"suffix":""},{"dropping-particle":"","family":"Alam","given":"Md. Shafiul","non-dropping-particle":"","parse-names":false,"suffix":""},{"dropping-particle":"","family":"Al-Maruf","given":"Abdullah","non-dropping-particle":"","parse-names":false,"suffix":""}],"container-title":"Current Research in Environmental Sustainability","id":"ITEM-1","issued":{"date-parts":[["2022"]]},"page":"100159","title":"How households adapt to heat wave for livable habitat? A case of medium-sized city in Bangladesh","type":"article-journal","volume":"4"},"uris":["http://www.mendeley.com/documents/?uuid=a189fcbc-6cca-481a-b1b9-34cc13e893d5"]}],"mendeley":{"formattedCitation":"(Tawsif, Alam, and Al-Maruf 2022)","plainTextFormattedCitation":"(Tawsif, Alam, and Al-Maruf 2022)","previouslyFormattedCitation":"(Tawsif, Alam, and Al-Maruf 2022)"},"properties":{"noteIndex":0},"schema":"https://github.com/citation-style-language/schema/raw/master/csl-citation.json"}</w:instrText>
      </w:r>
      <w:r w:rsidRPr="00902743">
        <w:fldChar w:fldCharType="separate"/>
      </w:r>
      <w:r w:rsidR="004F6B6E" w:rsidRPr="004F6B6E">
        <w:rPr>
          <w:noProof/>
        </w:rPr>
        <w:t>(Tawsif, Alam, and Al-Maruf 2022)</w:t>
      </w:r>
      <w:r w:rsidRPr="00902743">
        <w:fldChar w:fldCharType="end"/>
      </w:r>
      <w:r w:rsidR="00806148">
        <w:t xml:space="preserve"> </w:t>
      </w:r>
      <w:r w:rsidRPr="00902743">
        <w:fldChar w:fldCharType="begin" w:fldLock="1"/>
      </w:r>
      <w:r w:rsidR="00B20B03">
        <w:instrText>ADDIN CSL_CITATION {"citationItems":[{"id":"ITEM-1","itemData":{"DOI":"10.1146/annurev-soc-121919-054750","ISSN":"03600572","abstract":"What would it mean for sociology to make climate change a core disciplinary concern? This article reviews research on a selection of trends brought on by the climate crisis: (a) compounding and cumulative disasters, infrastructure breakdown, and adaptation; (b) intensifying migration and shifting patterns of settlement; and (c) transformations in consumption, labor, and energy. While climate change's far-reaching implications remain peripheral to the discipline at large, sociologists studying these trends increasingly understand the crisis as a central problem for the study of social life. We show how sociologists can shed light on core problems emerging from and contributing to the crisis, and also reveal the conditions that make necessary social and cultural transformations more likely. Throughout, we illuminate how sociology can help chart a path out of the climate crisis by identifying alternatives to the high-carbon, low-equity social structures that organize the modern world. Finally, we identify possibilities for scholars who do not see themselves as \"environmental sociologists\" to contribute meaningful research on the climate crisis, and we encourage them to do so while we can make a difference.","author":[{"dropping-particle":"","family":"Klinenberg","given":"Eric","non-dropping-particle":"","parse-names":false,"suffix":""},{"dropping-particle":"","family":"Araos","given":"Malcolm","non-dropping-particle":"","parse-names":false,"suffix":""},{"dropping-particle":"","family":"Koslov","given":"Liz","non-dropping-particle":"","parse-names":false,"suffix":""}],"container-title":"Annual Review of Sociology","id":"ITEM-1","issued":{"date-parts":[["2020"]]},"page":"649-669","title":"Sociology and the climate crisis","type":"article-journal","volume":"46"},"uris":["http://www.mendeley.com/documents/?uuid=c73aaddf-36ba-440b-9963-b2e47f2e4828"]}],"mendeley":{"formattedCitation":"(Klinenberg, Araos, and Koslov 2020)","plainTextFormattedCitation":"(Klinenberg, Araos, and Koslov 2020)","previouslyFormattedCitation":"(Klinenberg, Araos, and Koslov 2020)"},"properties":{"noteIndex":0},"schema":"https://github.com/citation-style-language/schema/raw/master/csl-citation.json"}</w:instrText>
      </w:r>
      <w:r w:rsidRPr="00902743">
        <w:fldChar w:fldCharType="separate"/>
      </w:r>
      <w:r w:rsidR="004F6B6E" w:rsidRPr="004F6B6E">
        <w:rPr>
          <w:noProof/>
        </w:rPr>
        <w:t>(Klinenberg, Araos, and Koslov 2020)</w:t>
      </w:r>
      <w:r w:rsidRPr="00902743">
        <w:fldChar w:fldCharType="end"/>
      </w:r>
      <w:r w:rsidRPr="00902743">
        <w:t>, especially in light of the temperature-breaking extremes that hit across the world in the summer of 202</w:t>
      </w:r>
      <w:r w:rsidR="00C91B5A">
        <w:t>3</w:t>
      </w:r>
      <w:r w:rsidRPr="00902743">
        <w:t>. Sociologists</w:t>
      </w:r>
      <w:r w:rsidR="00B9108E">
        <w:t xml:space="preserve">, physical and </w:t>
      </w:r>
      <w:r w:rsidRPr="00902743">
        <w:t>human geographers have long observed the detrimental effects of climate disasters in the intensification of place-based inequalities</w:t>
      </w:r>
      <w:r>
        <w:t xml:space="preserve"> </w:t>
      </w:r>
      <w:r w:rsidRPr="00902743">
        <w:fldChar w:fldCharType="begin" w:fldLock="1"/>
      </w:r>
      <w:r w:rsidR="00B20B03">
        <w:instrText>ADDIN CSL_CITATION {"citationItems":[{"id":"ITEM-1","itemData":{"ISBN":"978-0-226-27618-2","ISSN":"1098-6596","PMID":"25246403","author":[{"dropping-particle":"","family":"Klinenberg","given":"Eric","non-dropping-particle":"","parse-names":false,"suffix":""}],"container-title":"Hilos Tensados","id":"ITEM-1","issue":"-","issued":{"date-parts":[["2002"]]},"number-of-pages":"352","title":"Heat Wave: a social autopsy of disaster chicago","type":"book","volume":"1"},"uris":["http://www.mendeley.com/documents/?uuid=37f9a13a-67b5-43ea-b529-b79196a0ccae"]}],"mendeley":{"formattedCitation":"(Klinenberg 2002)","plainTextFormattedCitation":"(Klinenberg 2002)","previouslyFormattedCitation":"(Klinenberg 2002)"},"properties":{"noteIndex":0},"schema":"https://github.com/citation-style-language/schema/raw/master/csl-citation.json"}</w:instrText>
      </w:r>
      <w:r w:rsidRPr="00902743">
        <w:fldChar w:fldCharType="separate"/>
      </w:r>
      <w:r w:rsidR="004F6B6E" w:rsidRPr="004F6B6E">
        <w:rPr>
          <w:noProof/>
        </w:rPr>
        <w:t>(Klinenberg 2002)</w:t>
      </w:r>
      <w:r w:rsidRPr="00902743">
        <w:fldChar w:fldCharType="end"/>
      </w:r>
      <w:r w:rsidRPr="00902743">
        <w:fldChar w:fldCharType="begin" w:fldLock="1"/>
      </w:r>
      <w:r w:rsidR="00B20B03">
        <w:instrText>ADDIN CSL_CITATION {"citationItems":[{"id":"ITEM-1","itemData":{"author":[{"dropping-particle":"","family":"Cutter","given":"Susan L","non-dropping-particle":"","parse-names":false,"suffix":""},{"dropping-particle":"","family":"Boruff","given":"Bryan J","non-dropping-particle":"","parse-names":false,"suffix":""},{"dropping-particle":"","family":"Shirley","given":"Lynn W","non-dropping-particle":"","parse-names":false,"suffix":""}],"container-title":"Social Science Quarterly","id":"ITEM-1","issue":"2","issued":{"date-parts":[["2003"]]},"page":"242-261","title":"Cutter. Socail Vulnerability.pdf","type":"article","volume":"84"},"uris":["http://www.mendeley.com/documents/?uuid=3fa45e70-97f4-461c-8fdd-6c3a3094527a"]}],"mendeley":{"formattedCitation":"(Cutter, Boruff, and Shirley 2003)","plainTextFormattedCitation":"(Cutter, Boruff, and Shirley 2003)","previouslyFormattedCitation":"(Cutter, Boruff, and Shirley 2003)"},"properties":{"noteIndex":0},"schema":"https://github.com/citation-style-language/schema/raw/master/csl-citation.json"}</w:instrText>
      </w:r>
      <w:r w:rsidRPr="00902743">
        <w:fldChar w:fldCharType="separate"/>
      </w:r>
      <w:r w:rsidR="004F6B6E" w:rsidRPr="004F6B6E">
        <w:rPr>
          <w:noProof/>
        </w:rPr>
        <w:t>(Cutter, Boruff, and Shirley 2003)</w:t>
      </w:r>
      <w:r w:rsidRPr="00902743">
        <w:fldChar w:fldCharType="end"/>
      </w:r>
      <w:r w:rsidRPr="00902743">
        <w:t xml:space="preserve">. We now know that social inequality rooted in individual </w:t>
      </w:r>
      <w:r w:rsidRPr="00902743">
        <w:lastRenderedPageBreak/>
        <w:t>characteristics (gender, ethnicity, race, sexuality, migration status) and economic conditions (income disparities, low-income) tend to be entwined with spatial segregation (building cluttering, extreme land use, scarce ventilation, absence of green areas/waterbodies) in which the most vulnerable groups tend to be located</w:t>
      </w:r>
      <w:r w:rsidR="00806148">
        <w:t xml:space="preserve"> </w:t>
      </w:r>
      <w:r w:rsidRPr="00902743">
        <w:fldChar w:fldCharType="begin" w:fldLock="1"/>
      </w:r>
      <w:r w:rsidR="00B20B03">
        <w:instrText>ADDIN CSL_CITATION {"citationItems":[{"id":"ITEM-1","itemData":{"author":[{"dropping-particle":"","family":"Mitchell","given":"C Bruce\\","non-dropping-particle":"","parse-names":false,"suffix":""},{"dropping-particle":"","family":"Chakraborty","given":"Jayajit","non-dropping-particle":"","parse-names":false,"suffix":""}],"container-title":"Routledge handbook of Climate Justice","edition":"1","editor":[{"dropping-particle":"","family":"Jafry","given":"Tahseen","non-dropping-particle":"","parse-names":false,"suffix":""}],"id":"ITEM-1","issued":{"date-parts":[["2019"]]},"page":"567","publisher":"Earthscan","title":"Thermal Inequity","type":"chapter"},"uris":["http://www.mendeley.com/documents/?uuid=f39ba5e3-48c4-4a0e-91e3-975df8f8240a"]}],"mendeley":{"formattedCitation":"(Mitchell and Chakraborty 2019)","plainTextFormattedCitation":"(Mitchell and Chakraborty 2019)","previouslyFormattedCitation":"(Mitchell and Chakraborty 2019)"},"properties":{"noteIndex":0},"schema":"https://github.com/citation-style-language/schema/raw/master/csl-citation.json"}</w:instrText>
      </w:r>
      <w:r w:rsidRPr="00902743">
        <w:fldChar w:fldCharType="separate"/>
      </w:r>
      <w:r w:rsidR="004F6B6E" w:rsidRPr="004F6B6E">
        <w:rPr>
          <w:noProof/>
        </w:rPr>
        <w:t>(Mitchell and Chakraborty 2019)</w:t>
      </w:r>
      <w:r w:rsidRPr="00902743">
        <w:fldChar w:fldCharType="end"/>
      </w:r>
      <w:r w:rsidR="00806148">
        <w:t xml:space="preserve"> </w:t>
      </w:r>
      <w:r w:rsidRPr="00902743">
        <w:fldChar w:fldCharType="begin" w:fldLock="1"/>
      </w:r>
      <w:r w:rsidR="00B20B03">
        <w:instrText>ADDIN CSL_CITATION {"citationItems":[{"id":"ITEM-1","itemData":{"DOI":"https://doi.org/10.1016/j.gloenvcha.2008.07.013","ISSN":"0959-3780","abstract":"There is considerable research interest on the meaning and measurement of resilience from a variety of research perspectives including those from the hazards/disasters and global change communities. The identification of standards and metrics for measuring disaster resilience is one of the challenges faced by local, state, and federal agencies, especially in the United States. This paper provides a new framework, the disaster resilience of place (DROP) model, designed to improve comparative assessments of disaster resilience at the local or community level. A candidate set of variables for implementing the model are also presented as a first step towards its implementation.","author":[{"dropping-particle":"","family":"Cutter","given":"Susan L","non-dropping-particle":"","parse-names":false,"suffix":""},{"dropping-particle":"","family":"Barnes","given":"Lindsey","non-dropping-particle":"","parse-names":false,"suffix":""},{"dropping-particle":"","family":"Berry","given":"Melissa","non-dropping-particle":"","parse-names":false,"suffix":""},{"dropping-particle":"","family":"Burton","given":"Christopher","non-dropping-particle":"","parse-names":false,"suffix":""},{"dropping-particle":"","family":"Evans","given":"Elijah","non-dropping-particle":"","parse-names":false,"suffix":""},{"dropping-particle":"","family":"Tate","given":"Eric","non-dropping-particle":"","parse-names":false,"suffix":""},{"dropping-particle":"","family":"Webb","given":"Jennifer","non-dropping-particle":"","parse-names":false,"suffix":""}],"container-title":"Global Environmental Change","id":"ITEM-1","issue":"4","issued":{"date-parts":[["2008"]]},"page":"598-606","title":"A place-based model for understanding community resilience to natural disasters","type":"article-journal","volume":"18"},"uris":["http://www.mendeley.com/documents/?uuid=8fbb09c6-40e3-4959-89f7-985dfc18c537"]}],"mendeley":{"formattedCitation":"(Cutter et al. 2008)","plainTextFormattedCitation":"(Cutter et al. 2008)","previouslyFormattedCitation":"(Cutter et al. 2008)"},"properties":{"noteIndex":0},"schema":"https://github.com/citation-style-language/schema/raw/master/csl-citation.json"}</w:instrText>
      </w:r>
      <w:r w:rsidRPr="00902743">
        <w:fldChar w:fldCharType="separate"/>
      </w:r>
      <w:r w:rsidR="004F6B6E" w:rsidRPr="004F6B6E">
        <w:rPr>
          <w:noProof/>
        </w:rPr>
        <w:t>(Cutter et al. 2008)</w:t>
      </w:r>
      <w:r w:rsidRPr="00902743">
        <w:fldChar w:fldCharType="end"/>
      </w:r>
      <w:r w:rsidRPr="00902743">
        <w:t xml:space="preserve">. Yet, while individual </w:t>
      </w:r>
      <w:r w:rsidR="003D4B50">
        <w:t xml:space="preserve">vulnerabilities </w:t>
      </w:r>
      <w:r w:rsidRPr="00902743">
        <w:t xml:space="preserve">have been </w:t>
      </w:r>
      <w:r w:rsidR="003D4B50">
        <w:t xml:space="preserve">characterised </w:t>
      </w:r>
      <w:r w:rsidRPr="00902743">
        <w:t xml:space="preserve">in heat-related research (see </w:t>
      </w:r>
      <w:r w:rsidRPr="00902743">
        <w:fldChar w:fldCharType="begin" w:fldLock="1"/>
      </w:r>
      <w:r w:rsidR="00B20B03">
        <w:instrText>ADDIN CSL_CITATION {"citationItems":[{"id":"ITEM-1","itemData":{"ISBN":"978-0-226-27618-2","ISSN":"1098-6596","PMID":"25246403","author":[{"dropping-particle":"","family":"Klinenberg","given":"Eric","non-dropping-particle":"","parse-names":false,"suffix":""}],"container-title":"Hilos Tensados","id":"ITEM-1","issue":"-","issued":{"date-parts":[["2002"]]},"number-of-pages":"352","title":"Heat Wave: a social autopsy of disaster chicago","type":"book","volume":"1"},"uris":["http://www.mendeley.com/documents/?uuid=37f9a13a-67b5-43ea-b529-b79196a0ccae"]}],"mendeley":{"formattedCitation":"(Klinenberg 2002)","plainTextFormattedCitation":"(Klinenberg 2002)","previouslyFormattedCitation":"(Klinenberg 2002)"},"properties":{"noteIndex":0},"schema":"https://github.com/citation-style-language/schema/raw/master/csl-citation.json"}</w:instrText>
      </w:r>
      <w:r w:rsidRPr="00902743">
        <w:fldChar w:fldCharType="separate"/>
      </w:r>
      <w:r w:rsidR="004F6B6E" w:rsidRPr="004F6B6E">
        <w:rPr>
          <w:noProof/>
        </w:rPr>
        <w:t>(Klinenberg 2002)</w:t>
      </w:r>
      <w:r w:rsidRPr="00902743">
        <w:fldChar w:fldCharType="end"/>
      </w:r>
      <w:r w:rsidRPr="00902743">
        <w:fldChar w:fldCharType="begin" w:fldLock="1"/>
      </w:r>
      <w:r w:rsidR="00B20B03">
        <w:instrText>ADDIN CSL_CITATION {"citationItems":[{"id":"ITEM-1","itemData":{"DOI":"https://doi.org/10.1007/978-3-030-77712-8","ISBN":"978-3-030-77712-8","author":[{"dropping-particle":"","family":"Ergas","given":"Christina","non-dropping-particle":"","parse-names":false,"suffix":""},{"dropping-particle":"","family":"McKinney","given":"Laura","non-dropping-particle":"","parse-names":false,"suffix":""},{"dropping-particle":"","family":"Bell","given":"Shannon Elizabeth","non-dropping-particle":"","parse-names":false,"suffix":""}],"container-title":"Handbook of Environmental Sociology","editor":[{"dropping-particle":"","family":"Schaefer C","given":"Beth","non-dropping-particle":"","parse-names":false,"suffix":""},{"dropping-particle":"","family":"Jorgeonson","given":"","non-dropping-particle":"","parse-names":false,"suffix":""},{"dropping-particle":"","family":"Malin A.","given":"Stephanie","non-dropping-particle":"","parse-names":false,"suffix":""},{"dropping-particle":"","family":"Peek","given":"Lori","non-dropping-particle":"","parse-names":false,"suffix":""},{"dropping-particle":"","family":"Pellow","given":"David N.","non-dropping-particle":"","parse-names":false,"suffix":""},{"dropping-particle":"","family":"Huang","given":"Xiaouri","non-dropping-particle":"","parse-names":false,"suffix":""}],"id":"ITEM-1","issued":{"date-parts":[["2021"]]},"page":"524","title":"Intersectionality and the Environmentl","type":"chapter"},"uris":["http://www.mendeley.com/documents/?uuid=939ab47a-6a05-4f21-8416-683cf5424c99"]}],"mendeley":{"formattedCitation":"(Ergas, McKinney, and Bell 2021b)","plainTextFormattedCitation":"(Ergas, McKinney, and Bell 2021b)","previouslyFormattedCitation":"(Ergas, McKinney, and Bell 2021b)"},"properties":{"noteIndex":0},"schema":"https://github.com/citation-style-language/schema/raw/master/csl-citation.json"}</w:instrText>
      </w:r>
      <w:r w:rsidRPr="00902743">
        <w:fldChar w:fldCharType="separate"/>
      </w:r>
      <w:r w:rsidR="004F6B6E" w:rsidRPr="004F6B6E">
        <w:rPr>
          <w:noProof/>
        </w:rPr>
        <w:t>(Ergas, McKinney, and Bell 2021b)</w:t>
      </w:r>
      <w:r w:rsidRPr="00902743">
        <w:fldChar w:fldCharType="end"/>
      </w:r>
      <w:r w:rsidRPr="00902743">
        <w:t xml:space="preserve">, </w:t>
      </w:r>
      <w:r>
        <w:t xml:space="preserve"> </w:t>
      </w:r>
      <w:r w:rsidRPr="00902743">
        <w:t xml:space="preserve">the cumulative </w:t>
      </w:r>
      <w:r w:rsidR="004676C5">
        <w:t xml:space="preserve">intersectional </w:t>
      </w:r>
      <w:r w:rsidRPr="00902743">
        <w:t xml:space="preserve">disadvantages of extreme heat events among particular groups </w:t>
      </w:r>
      <w:r w:rsidR="003D4B50">
        <w:t>tend to be overlooked</w:t>
      </w:r>
      <w:r w:rsidR="00095BCC">
        <w:t xml:space="preserve">. </w:t>
      </w:r>
      <w:r w:rsidR="00992475">
        <w:t xml:space="preserve">A recent publication by Colucci and colleagues recommends the adoption of multidisciplinary approaches to generate intersectional knowledge addressing thermal violence within the carceral system </w:t>
      </w:r>
      <w:r w:rsidR="00992475">
        <w:fldChar w:fldCharType="begin" w:fldLock="1"/>
      </w:r>
      <w:r w:rsidR="00992475">
        <w:instrText>ADDIN CSL_CITATION {"citationItems":[{"id":"ITEM-1","itemData":{"DOI":"10.1177/25148486211063488","ISSN":"2514-8486","abstract":"Despite overall societal progress in reducing adverse impacts of heat and cold, incarcerated populations remain highly vulnerable to environmental stressors. Incarcerated populations experience a combination of risk factors related to their physical health and well-being that increase their thermal vulnerability: social isolation, disproportionate mental health issues, comorbidities, limited mobility, and a reliance on external factors to provide a safe, healthy environment. In carceral spaces, thermal exposure agitates these already complex situations, shaping a confluence of various economic, political, and ecological intersectionalities. This synthesis contextualizes the ongoing scholarship on climate change, thermal exposure, the built environment, and public policy, to examine thermal inequities experienced by incarcerated populations. In examining this context, we connect our work to carceral geographies, the geographies of violence, racial capitalism, and abolition ecologies. Ultimately, the review highlights how physical geographers may directly converse with critical geographers, promote equity and environmental justice, and work to reduce adverse impacts of extreme temperature events.","author":[{"dropping-particle":"","family":"Colucci","given":"Alex R","non-dropping-particle":"","parse-names":false,"suffix":""},{"dropping-particle":"","family":"Vecellio","given":"Daniel J","non-dropping-particle":"","parse-names":false,"suffix":""},{"dropping-particle":"","family":"Allen","given":"Michael J","non-dropping-particle":"","parse-names":false,"suffix":""}],"container-title":"Environment and Planning E: Nature and Space","id":"ITEM-1","issue":"1","issued":{"date-parts":[["2021","12","3"]]},"note":"doi: 10.1177/25148486211063488","page":"638-657","publisher":"SAGE Publications Ltd STM","title":"Thermal (In)equity and incarceration: A necessary nexus for geographers","type":"article-journal","volume":"6"},"uris":["http://www.mendeley.com/documents/?uuid=a8d91b39-50f4-4142-b74f-88692bc8b555"]}],"mendeley":{"formattedCitation":"(Colucci, Vecellio, and Allen 2021)","plainTextFormattedCitation":"(Colucci, Vecellio, and Allen 2021)","previouslyFormattedCitation":"(Colucci, Vecellio, and Allen 2021)"},"properties":{"noteIndex":0},"schema":"https://github.com/citation-style-language/schema/raw/master/csl-citation.json"}</w:instrText>
      </w:r>
      <w:r w:rsidR="00992475">
        <w:fldChar w:fldCharType="separate"/>
      </w:r>
      <w:r w:rsidR="00992475" w:rsidRPr="00095BCC">
        <w:rPr>
          <w:noProof/>
        </w:rPr>
        <w:t>(Colucci, Vecellio, and Allen 2021)</w:t>
      </w:r>
      <w:r w:rsidR="00992475">
        <w:fldChar w:fldCharType="end"/>
      </w:r>
      <w:r w:rsidR="00992475">
        <w:t xml:space="preserve">. Yet, there is still scarce empirical work on intersectionality and climate extremes, and </w:t>
      </w:r>
      <w:r w:rsidR="00992475" w:rsidRPr="00EA6D6C">
        <w:t xml:space="preserve">the </w:t>
      </w:r>
      <w:r w:rsidR="00992475">
        <w:t xml:space="preserve">broad </w:t>
      </w:r>
      <w:r w:rsidR="00992475" w:rsidRPr="00EA6D6C">
        <w:t xml:space="preserve">literature on </w:t>
      </w:r>
      <w:r w:rsidR="00992475">
        <w:t xml:space="preserve">climate </w:t>
      </w:r>
      <w:r w:rsidR="00992475" w:rsidRPr="00EA6D6C">
        <w:t>adaptation has only marginally explored marginali</w:t>
      </w:r>
      <w:r w:rsidR="00992475">
        <w:t>s</w:t>
      </w:r>
      <w:r w:rsidR="00992475" w:rsidRPr="00EA6D6C">
        <w:t>ed communities</w:t>
      </w:r>
      <w:r w:rsidR="00992475">
        <w:t xml:space="preserve"> </w:t>
      </w:r>
      <w:r w:rsidR="00992475">
        <w:fldChar w:fldCharType="begin" w:fldLock="1"/>
      </w:r>
      <w:r w:rsidR="00992475">
        <w:instrText>ADDIN CSL_CITATION {"citationItems":[{"id":"ITEM-1","itemData":{"DOI":"10.1093/oxfclm/kgab005","ISSN":"2634-4068","abstract":"Extreme heat events impact people and ecosystems across the globe, and they are becoming more frequent and intense in a warming climate. Responses to heat span sectors and geographic boundaries. Prior research has documented technologies or options that can be deployed to manage extreme heat and examples of how individuals, communities, governments and other stakeholder groups are adapting to heat. However, a comprehensive understanding of the current state of implemented heat adaptations—where, why, how and to what extent they are occurring—has not been established. Here, we combine data from the Global Adaptation Mapping Initiative with a heat-specific systematic review to analyze the global extent and diversity of documented heat adaptation actions (n = 301 peer-reviewed articles). Data from 98 countries suggest that documented heat adaptations fundamentally differ by geographic region and national income. In high-income, developed countries, heat is overwhelmingly treated as a health issue, particularly in urban areas. However, in low- and middle-income, developing countries, heat adaptations focus on agricultural and livelihood-based impacts, primarily considering heat as a compound hazard with drought and other hydrological hazards. 63% of the heat-adaptation articles feature individuals or communities autonomously adapting, highlighting how responses to date have largely consisted of coping strategies. The current global status of responses to intensifying extreme heat, largely autonomous and incremental yet widespread, establishes a foundation for informed decision-making as heat impacts around the world continue to increase.","author":[{"dropping-particle":"","family":"Turek-Hankins","given":"Lynée L","non-dropping-particle":"","parse-names":false,"suffix":""},{"dropping-particle":"","family":"Coughlan de Perez","given":"Erin","non-dropping-particle":"","parse-names":false,"suffix":""},{"dropping-particle":"","family":"Scarpa","given":"Giulia","non-dropping-particle":"","parse-names":false,"suffix":""},{"dropping-particle":"","family":"Ruiz-Diaz","given":"Raquel","non-dropping-particle":"","parse-names":false,"suffix":""},{"dropping-particle":"","family":"Schwerdtle","given":"Patricia Nayna","non-dropping-particle":"","parse-names":false,"suffix":""},{"dropping-particle":"","family":"Joe","given":"Elphin Tom","non-dropping-particle":"","parse-names":false,"suffix":""},{"dropping-particle":"","family":"Galappaththi","given":"Eranga K","non-dropping-particle":"","parse-names":false,"suffix":""},{"dropping-particle":"","family":"French","given":"Emma M","non-dropping-particle":"","parse-names":false,"suffix":""},{"dropping-particle":"","family":"Austin","given":"Stephanie E","non-dropping-particle":"","parse-names":false,"suffix":""},{"dropping-particle":"","family":"Singh","given":"Chandni","non-dropping-particle":"","parse-names":false,"suffix":""},{"dropping-particle":"","family":"Siña","given":"Mariella","non-dropping-particle":"","parse-names":false,"suffix":""},{"dropping-particle":"","family":"Siders","given":"A R","non-dropping-particle":"","parse-names":false,"suffix":""},{"dropping-particle":"","family":"Aalst","given":"Maarten K","non-dropping-particle":"van","parse-names":false,"suffix":""},{"dropping-particle":"","family":"Templeman","given":"Sienna","non-dropping-particle":"","parse-names":false,"suffix":""},{"dropping-particle":"","family":"Nunbogu","given":"Abraham M","non-dropping-particle":"","parse-names":false,"suffix":""},{"dropping-particle":"","family":"Berrang-Ford","given":"Lea","non-dropping-particle":"","parse-names":false,"suffix":""},{"dropping-particle":"","family":"Agrawal","given":"Tanvi","non-dropping-particle":"","parse-names":false,"suffix":""},{"dropping-particle":"","family":"Team","given":"the Global Adaptation Mapping Initiative","non-dropping-particle":"","parse-names":false,"suffix":""},{"dropping-particle":"","family":"Mach","given":"Katharine J","non-dropping-particle":"","parse-names":false,"suffix":""}],"container-title":"Oxford Open Climate Change","id":"ITEM-1","issue":"1","issued":{"date-parts":[["2021","1","1"]]},"title":"Climate change adaptation to extreme heat: a global systematic review of implemented action","type":"article-journal","volume":"1"},"uris":["http://www.mendeley.com/documents/?uuid=d3963615-89c0-436c-a8c3-73c0ebd513ba"]}],"mendeley":{"formattedCitation":"(Turek-Hankins et al. 2021)","plainTextFormattedCitation":"(Turek-Hankins et al. 2021)","previouslyFormattedCitation":"(Turek-Hankins et al. 2021)"},"properties":{"noteIndex":0},"schema":"https://github.com/citation-style-language/schema/raw/master/csl-citation.json"}</w:instrText>
      </w:r>
      <w:r w:rsidR="00992475">
        <w:fldChar w:fldCharType="separate"/>
      </w:r>
      <w:r w:rsidR="00992475" w:rsidRPr="00EA6D6C">
        <w:rPr>
          <w:noProof/>
        </w:rPr>
        <w:t>(Turek-Hankins et al. 2021)</w:t>
      </w:r>
      <w:r w:rsidR="00992475">
        <w:fldChar w:fldCharType="end"/>
      </w:r>
      <w:r w:rsidR="00992475">
        <w:t xml:space="preserve">. </w:t>
      </w:r>
    </w:p>
    <w:p w14:paraId="5F7F60AB" w14:textId="1BB988FB" w:rsidR="005D5AEB" w:rsidRDefault="0089538B" w:rsidP="005D5AEB">
      <w:pPr>
        <w:spacing w:line="480" w:lineRule="auto"/>
      </w:pPr>
      <w:r>
        <w:t>In the context of the Global South, t</w:t>
      </w:r>
      <w:r w:rsidR="005D5AEB">
        <w:t xml:space="preserve">he roots of thermal inequalities and inequities can be found in historical </w:t>
      </w:r>
      <w:r w:rsidR="005D5AEB" w:rsidRPr="00325EA7">
        <w:t xml:space="preserve">geopolitical factors </w:t>
      </w:r>
      <w:r w:rsidR="005D5AEB">
        <w:t xml:space="preserve">which have destabilised, dispossessed, and eradicated </w:t>
      </w:r>
      <w:r w:rsidR="0092337E">
        <w:t xml:space="preserve">a people-centred </w:t>
      </w:r>
      <w:r w:rsidR="005D5AEB">
        <w:t>local adaptive knowledge.</w:t>
      </w:r>
      <w:r w:rsidR="005D5AEB" w:rsidRPr="00325EA7">
        <w:t xml:space="preserve"> </w:t>
      </w:r>
      <w:r w:rsidR="00A84E42" w:rsidRPr="00A84E42">
        <w:t>Notably, the standardi</w:t>
      </w:r>
      <w:r w:rsidR="0092337E">
        <w:t>s</w:t>
      </w:r>
      <w:r w:rsidR="00A84E42" w:rsidRPr="00A84E42">
        <w:t>ation of building codes</w:t>
      </w:r>
      <w:r>
        <w:t xml:space="preserve"> shaped by</w:t>
      </w:r>
      <w:r w:rsidR="00A84E42" w:rsidRPr="00A84E42">
        <w:t xml:space="preserve"> metrics of thermal comfort tailored to a specific group—primarily abled, Nordic white males—has exerted influence over the global construction industry and design practices</w:t>
      </w:r>
      <w:r w:rsidR="00A84E42">
        <w:t xml:space="preserve"> </w:t>
      </w:r>
      <w:r w:rsidR="008D5FCE">
        <w:t xml:space="preserve">(see </w:t>
      </w:r>
      <w:r w:rsidR="008D5FCE">
        <w:fldChar w:fldCharType="begin" w:fldLock="1"/>
      </w:r>
      <w:r w:rsidR="002D75D1">
        <w:instrText>ADDIN CSL_CITATION {"citationItems":[{"id":"ITEM-1","itemData":{"DOI":"10.1016/s0003-6870(72)80074-7","ISSN":"00036870","abstract":"This book is basically an account of research undertaken by the author and his colleagues at the Technical University of Denmark and at the Institute for Environmental Research, Kansas State University. Although the data in the literature on thermal comfort are extensive, they are disjointed and not related to a general theory of thermal comfort. Consequently the information is not easy to apply in practice since many of the factors influencing comfort vary independently of one another, giving situations which have no counterpart in the literature. The author has taken the view that it is the combined thermal effect of all physical factors which is of prime importance in determining man's thermal state, and he develops this concept into a general comfort equation which \" defines all combinations of the variables which will create thermal comfort.\" By means of the comfort equation therefore it is possible, for any activity level and any clothing, to calculate the air temperature, mean radiant temperature, air velocity and humidity values which will create thermal comfort. This claim will attract a lot of attention and it is unlikely that much work over the next few years on thermal comfort will appear without reference to the \" general comfort equation.\" The book contains chapters on: Conditions for thermal comfort; The influence of certain special factors on the application of the comfort equation; Practical assessment of thermal environments; two detailed chapters on Calculation of mean radiant temperature; Radiation data for the human body; and a final chapter on Thermal environmental analysis.","author":[{"dropping-particle":"","family":"Fanger","given":"P O","non-dropping-particle":"","parse-names":false,"suffix":""}],"container-title":"Applied Ergonomics","id":"ITEM-1","issue":"3","issued":{"date-parts":[["1972"]]},"language":"not specified","page":"181","publisher":"Copenhagen: Danish Technical Press.","title":"Thermal comfort: Analysis and applications in environmental engineering","type":"article-journal","volume":"3"},"uris":["http://www.mendeley.com/documents/?uuid=fbb812cd-f11e-4427-be64-5f76c87cd99f"]}],"mendeley":{"formattedCitation":"(Fanger 1972)","plainTextFormattedCitation":"(Fanger 1972)","previouslyFormattedCitation":"(Fanger 1972)"},"properties":{"noteIndex":0},"schema":"https://github.com/citation-style-language/schema/raw/master/csl-citation.json"}</w:instrText>
      </w:r>
      <w:r w:rsidR="008D5FCE">
        <w:fldChar w:fldCharType="separate"/>
      </w:r>
      <w:r w:rsidR="008D5FCE" w:rsidRPr="008D5FCE">
        <w:rPr>
          <w:noProof/>
        </w:rPr>
        <w:t>(Fanger 1972)</w:t>
      </w:r>
      <w:r w:rsidR="008D5FCE">
        <w:fldChar w:fldCharType="end"/>
      </w:r>
      <w:r w:rsidR="008D5FCE">
        <w:t xml:space="preserve">. The </w:t>
      </w:r>
      <w:r>
        <w:t>inadequacy of cooling infrastructures</w:t>
      </w:r>
      <w:r w:rsidR="005D5AEB" w:rsidRPr="0039129C">
        <w:t xml:space="preserve"> </w:t>
      </w:r>
      <w:r w:rsidR="005D5AEB">
        <w:t xml:space="preserve">reflect climate coloniality </w:t>
      </w:r>
      <w:r w:rsidR="005D5AEB">
        <w:fldChar w:fldCharType="begin" w:fldLock="1"/>
      </w:r>
      <w:r w:rsidR="005D5AEB">
        <w:instrText>ADDIN CSL_CITATION {"citationItems":[{"id":"ITEM-1","itemData":{"ISSN":"0962-6298","author":[{"dropping-particle":"","family":"Sultana","given":"Farhana","non-dropping-particle":"","parse-names":false,"suffix":""}],"container-title":"Political Geography","id":"ITEM-1","issued":{"date-parts":[["2022"]]},"page":"102638","publisher":"Elsevier","title":"The unbearable heaviness of climate coloniality","type":"article-journal","volume":"99"},"uris":["http://www.mendeley.com/documents/?uuid=ebb8d904-d432-4ed2-836b-44d34b05c9a1"]}],"mendeley":{"formattedCitation":"(Sultana 2022)","plainTextFormattedCitation":"(Sultana 2022)","previouslyFormattedCitation":"(Sultana 2022)"},"properties":{"noteIndex":0},"schema":"https://github.com/citation-style-language/schema/raw/master/csl-citation.json"}</w:instrText>
      </w:r>
      <w:r w:rsidR="005D5AEB">
        <w:fldChar w:fldCharType="separate"/>
      </w:r>
      <w:r w:rsidR="005D5AEB" w:rsidRPr="00480C9A">
        <w:rPr>
          <w:noProof/>
        </w:rPr>
        <w:t>(Sultana 2022)</w:t>
      </w:r>
      <w:r w:rsidR="005D5AEB">
        <w:fldChar w:fldCharType="end"/>
      </w:r>
      <w:r w:rsidR="005D5AEB">
        <w:t xml:space="preserve"> </w:t>
      </w:r>
      <w:r w:rsidR="005D5AEB">
        <w:fldChar w:fldCharType="begin" w:fldLock="1"/>
      </w:r>
      <w:r w:rsidR="005D5AEB">
        <w:instrText>ADDIN CSL_CITATION {"citationItems":[{"id":"ITEM-1","itemData":{"ISSN":"1757-7780","author":[{"dropping-particle":"","family":"Mercer","given":"Harriet","non-dropping-particle":"","parse-names":false,"suffix":""},{"dropping-particle":"","family":"Simpson","given":"Thomas","non-dropping-particle":"","parse-names":false,"suffix":""}],"container-title":"Wiley Interdisciplinary Reviews: Climate Change","id":"ITEM-1","issued":{"date-parts":[["2023"]]},"page":"e851","publisher":"Wiley Online Library","title":"Imperialism, colonialism, and climate change science","type":"article-journal"},"uris":["http://www.mendeley.com/documents/?uuid=770c6996-039a-45ca-8cbe-136f48f397ef"]}],"mendeley":{"formattedCitation":"(Mercer and Simpson 2023)","plainTextFormattedCitation":"(Mercer and Simpson 2023)","previouslyFormattedCitation":"(Mercer and Simpson 2023)"},"properties":{"noteIndex":0},"schema":"https://github.com/citation-style-language/schema/raw/master/csl-citation.json"}</w:instrText>
      </w:r>
      <w:r w:rsidR="005D5AEB">
        <w:fldChar w:fldCharType="separate"/>
      </w:r>
      <w:r w:rsidR="005D5AEB" w:rsidRPr="00480C9A">
        <w:rPr>
          <w:noProof/>
        </w:rPr>
        <w:t>(Mercer and Simpson 2023)</w:t>
      </w:r>
      <w:r w:rsidR="005D5AEB">
        <w:fldChar w:fldCharType="end"/>
      </w:r>
      <w:r w:rsidR="005D5AEB">
        <w:t xml:space="preserve"> and </w:t>
      </w:r>
      <w:r w:rsidR="005D5AEB" w:rsidRPr="0039129C">
        <w:t>manifest as outcomes of colonial influences in urban building design and architecture</w:t>
      </w:r>
      <w:r w:rsidR="002D75D1">
        <w:t xml:space="preserve"> and knowledges</w:t>
      </w:r>
      <w:r w:rsidR="005D5AEB" w:rsidRPr="0039129C">
        <w:t>.</w:t>
      </w:r>
      <w:r w:rsidR="005D5AEB">
        <w:t xml:space="preserve"> </w:t>
      </w:r>
      <w:r w:rsidR="005D5AEB" w:rsidRPr="0039129C">
        <w:t xml:space="preserve">Indeed, prevailing urban planning models, </w:t>
      </w:r>
      <w:r w:rsidR="005D5AEB">
        <w:t xml:space="preserve">greenery, </w:t>
      </w:r>
      <w:r w:rsidR="005D5AEB" w:rsidRPr="0039129C">
        <w:t>architectur</w:t>
      </w:r>
      <w:r w:rsidR="005D5AEB">
        <w:t xml:space="preserve">e </w:t>
      </w:r>
      <w:r w:rsidR="005D5AEB" w:rsidRPr="0039129C">
        <w:t>and building materials</w:t>
      </w:r>
      <w:r w:rsidR="005D5AEB">
        <w:t xml:space="preserve"> </w:t>
      </w:r>
      <w:r w:rsidR="005D5AEB" w:rsidRPr="0039129C">
        <w:t>predominantly align with a framework reflective of the environmental attributes and design principles prevalent in the Global North</w:t>
      </w:r>
      <w:r w:rsidR="005D5AEB">
        <w:t xml:space="preserve"> </w:t>
      </w:r>
      <w:r w:rsidR="005D5AEB">
        <w:fldChar w:fldCharType="begin" w:fldLock="1"/>
      </w:r>
      <w:r w:rsidR="005D5AEB">
        <w:instrText>ADDIN CSL_CITATION {"citationItems":[{"id":"ITEM-1","itemData":{"author":[{"dropping-particle":"","family":"Sirayi","given":"Mziwoxolo","non-dropping-particle":"","parse-names":false,"suffix":""},{"dropping-particle":"","family":"Beauregard","given":"Devin","non-dropping-particle":"","parse-names":false,"suffix":""}],"container-title":"Culture and Rural–Urban Revitalisation in South Africa: Indigenous Knowledge, Policies, and Planning","id":"ITEM-1","issued":{"date-parts":[["2021"]]},"page":"35-53","publisher":"Routledge","title":"3 Colonial, cultural planning, and decolonisation of South African urban space","type":"chapter"},"uris":["http://www.mendeley.com/documents/?uuid=6259644e-e22d-4998-9085-76ff356eb808"]},{"id":"ITEM-2","itemData":{"author":[{"dropping-particle":"","family":"Blundell","given":"Amelia","non-dropping-particle":"","parse-names":false,"suffix":""}],"id":"ITEM-2","issued":{"date-parts":[["2020"]]},"publisher":"Open Access Te Herenga Waka-Victoria University of Wellington","title":"\" hey architect, ko wai hoki koe?\" Decolonising mainstream placemaking in Aotearoa, New Zealand","type":"article"},"uris":["http://www.mendeley.com/documents/?uuid=9b6dfea4-b6d0-4de2-96ae-96c474701944"]},{"id":"ITEM-3","itemData":{"ISSN":"1360-2365","author":[{"dropping-particle":"","family":"Loo","given":"Yat Ming","non-dropping-particle":"","parse-names":false,"suffix":""}],"container-title":"The Journal of Architecture","id":"ITEM-3","issue":"4","issued":{"date-parts":[["2017"]]},"page":"631-638","publisher":"Taylor &amp; Francis","title":"Towards a decolonisation of architecture","type":"article-journal","volume":"22"},"uris":["http://www.mendeley.com/documents/?uuid=e133a73c-d359-4d75-a1bc-772bbd6311c1"]},{"id":"ITEM-4","itemData":{"author":[{"dropping-particle":"","family":"Muzorewa","given":"Terence T","non-dropping-particle":"","parse-names":false,"suffix":""},{"dropping-particle":"","family":"Nyawo","given":"Vongai Z","non-dropping-particle":"","parse-names":false,"suffix":""},{"dropping-particle":"","family":"Nyandoro","given":"Mark","non-dropping-particle":"","parse-names":false,"suffix":""}],"container-title":"New Contree","id":"ITEM-4","issued":{"date-parts":[["2018"]]},"page":"24","title":"Decolonising urban space: Observations from history in urban planning in Ruwa town, Zimbabwe, 1986-2015","type":"article-journal","volume":"81"},"uris":["http://www.mendeley.com/documents/?uuid=a7fa5241-bc17-4086-9544-84208cd57dea"]},{"id":"ITEM-5","itemData":{"ISSN":"2463-5340","author":[{"dropping-particle":"","family":"Kake","given":"Jade","non-dropping-particle":"","parse-names":false,"suffix":""}],"container-title":"Counterfutures","id":"ITEM-5","issued":{"date-parts":[["2020"]]},"page":"123-135","title":"Spatial justice—Decolonising our cities and settlements","type":"article-journal","volume":"9"},"uris":["http://www.mendeley.com/documents/?uuid=cbe4f017-36b0-4c3c-9b21-bed4dd567aba"]}],"mendeley":{"formattedCitation":"(Sirayi and Beauregard 2021; Blundell 2020; Loo 2017; Muzorewa, Nyawo, and Nyandoro 2018; Kake 2020)","plainTextFormattedCitation":"(Sirayi and Beauregard 2021; Blundell 2020; Loo 2017; Muzorewa, Nyawo, and Nyandoro 2018; Kake 2020)","previouslyFormattedCitation":"(Sirayi and Beauregard 2021; Blundell 2020; Loo 2017; Muzorewa, Nyawo, and Nyandoro 2018; Kake 2020)"},"properties":{"noteIndex":0},"schema":"https://github.com/citation-style-language/schema/raw/master/csl-citation.json"}</w:instrText>
      </w:r>
      <w:r w:rsidR="005D5AEB">
        <w:fldChar w:fldCharType="separate"/>
      </w:r>
      <w:r w:rsidR="005D5AEB" w:rsidRPr="00B20B03">
        <w:rPr>
          <w:noProof/>
        </w:rPr>
        <w:t>(Sirayi and Beauregard 2021; Blundell 2020; Loo 2017; Muzorewa, Nyawo, and Nyandoro 2018; Kake 2020)</w:t>
      </w:r>
      <w:r w:rsidR="005D5AEB">
        <w:fldChar w:fldCharType="end"/>
      </w:r>
      <w:r w:rsidR="005D5AEB">
        <w:t xml:space="preserve"> while paving the way for the ubiquity of air conditioning </w:t>
      </w:r>
      <w:r w:rsidR="005D5AEB">
        <w:fldChar w:fldCharType="begin" w:fldLock="1"/>
      </w:r>
      <w:r w:rsidR="005D5AEB">
        <w:instrText>ADDIN CSL_CITATION {"citationItems":[{"id":"ITEM-1","itemData":{"DOI":"10.1177/0042098013500084","ISBN":"0042098013500","ISSN":"1360063X","abstract":"In less than a generation, air conditioning has spread around the world, increasing energy consumption and producing demand where none existed before. How has this come about? This article asks whether transition theories (and the multilevel perspective as an exemplar) are of value in addressing this question and what other approaches might be developed. It is concluded that what seems to be the transnational diffusion of mechanical cooling is best understood as an outcome of multisited processes in which air conditioning is integrated into practices like those of office work, nursing, taking a luxury break or simply living at home. Rather than mapping diffusion across a stable terrain, this perspective argues for a more sophisticated interpretation of how mechanical cooling remakes practices and the places in which they are reproduced. This conclusion has implications for efforts to stem air conditioning and the energy demand associated with it. © 2013 Urban Studies Journal Limited.","author":[{"dropping-particle":"","family":"Shove","given":"Elizabeth","non-dropping-particle":"","parse-names":false,"suffix":""},{"dropping-particle":"","family":"Walker","given":"Gordon","non-dropping-particle":"","parse-names":false,"suffix":""},{"dropping-particle":"","family":"Brown","given":"Sam","non-dropping-particle":"","parse-names":false,"suffix":""}],"container-title":"Urban Studies","id":"ITEM-1","issue":"7","issued":{"date-parts":[["2014"]]},"page":"1506-1519","title":"Transnational Transitions: The Diffusion and Integration of Mechanical Cooling","type":"article-journal","volume":"51"},"uris":["http://www.mendeley.com/documents/?uuid=1a3910c3-29e2-4a7c-9ebc-c3792f19c5d9"]}],"mendeley":{"formattedCitation":"(Shove, Walker, and Brown 2014)","plainTextFormattedCitation":"(Shove, Walker, and Brown 2014)","previouslyFormattedCitation":"(Shove, Walker, and Brown 2014)"},"properties":{"noteIndex":0},"schema":"https://github.com/citation-style-language/schema/raw/master/csl-citation.json"}</w:instrText>
      </w:r>
      <w:r w:rsidR="005D5AEB">
        <w:fldChar w:fldCharType="separate"/>
      </w:r>
      <w:r w:rsidR="005D5AEB" w:rsidRPr="00B800C4">
        <w:rPr>
          <w:noProof/>
        </w:rPr>
        <w:t>(Shove, Walker, and Brown 2014)</w:t>
      </w:r>
      <w:r w:rsidR="005D5AEB">
        <w:fldChar w:fldCharType="end"/>
      </w:r>
      <w:r w:rsidR="005D5AEB">
        <w:t>.</w:t>
      </w:r>
      <w:r w:rsidR="005D5AEB" w:rsidRPr="0039129C">
        <w:t xml:space="preserve"> This standardi</w:t>
      </w:r>
      <w:r w:rsidR="005D5AEB">
        <w:t>s</w:t>
      </w:r>
      <w:r w:rsidR="005D5AEB" w:rsidRPr="0039129C">
        <w:t xml:space="preserve">ed approach in constructing designs has engendered </w:t>
      </w:r>
      <w:r w:rsidR="005D5AEB" w:rsidRPr="0039129C">
        <w:lastRenderedPageBreak/>
        <w:t xml:space="preserve">indigenous </w:t>
      </w:r>
      <w:r w:rsidR="005D5AEB">
        <w:t>placemaking</w:t>
      </w:r>
      <w:r w:rsidR="005D5AEB" w:rsidRPr="0039129C">
        <w:t xml:space="preserve"> and materials in the Global South, precipitating a discernible deterioration in </w:t>
      </w:r>
      <w:r w:rsidR="005D5AEB">
        <w:t>people’s</w:t>
      </w:r>
      <w:r w:rsidR="005D5AEB" w:rsidRPr="0039129C">
        <w:t xml:space="preserve"> thermal comfort.</w:t>
      </w:r>
      <w:r w:rsidR="005D5AEB">
        <w:t xml:space="preserve"> As argued by Chang, climate design in the tropics has been shaped by colonial medical ideas and the interests of the US air-conditioning corporations </w:t>
      </w:r>
      <w:r w:rsidR="005D5AEB">
        <w:fldChar w:fldCharType="begin" w:fldLock="1"/>
      </w:r>
      <w:r w:rsidR="005D5AEB">
        <w:instrText>ADDIN CSL_CITATION {"citationItems":[{"id":"ITEM-1","itemData":{"DOI":"10.1080/13602365.2016.1255907","ISSN":"14664410","abstract":"This paper explores how climatic design for the tropics was socio-technically constructed at its moment of inception in the mid-twentieth century by two of its best known proponents: George Atkinson at the Tropical Building Division, Building Research Station and Otto Koenigsberger at the Department of Tropical Studies, the Architectural Association. I argue that undergirding Atkinson’s construction of climatic design for the tropics was a mechanistic and reductive understanding of thermal comfort based on the research done by the air-conditioning industry in the United States in the early twentieth century. Not only did the reductive understanding of thermal comfort ignore local cultural norms and social practices in maintaining comfort, it also indirectly helped to further metropolitan interests in the tropics. In the case of Koenigsberger’s construction of climatic design, I show that he was influenced by the mid-twentieth century researchers in hot-climate physiology. These researchers combined nineteenth-century colonial medical ideas of the tropics as a torrid zone with the early twentieth-century industrial physiologists’ understanding of the correlation between environmental conditions of thermal stress and low productivity. They assumed that labourers in the tropics worked under perpetual thermal stress and became easily fatigued, thus hindering the socio-economic development of the tropics. By foregrounding the entanglements between climate and economy, comfort and development, and nature and culture, this paper follows the Anthropocene thesis that invalidates the ontological distinction between human culture and nature. In doing so, this paper also complicates the recent call for a return to climatic design and its low-energy passive means of cooling.","author":[{"dropping-particle":"","family":"Chang","given":"Jiat Hwee","non-dropping-particle":"","parse-names":false,"suffix":""}],"container-title":"Journal of Architecture","id":"ITEM-1","issue":"8","issued":{"date-parts":[["2016"]]},"page":"1171-1202","publisher":"Taylor &amp; Francis","title":"Thermal comfort and climatic design in the tropics: An historical critique","type":"article-journal","volume":"21"},"uris":["http://www.mendeley.com/documents/?uuid=c95e6792-a29a-4d60-a079-0740667d8a39"]}],"mendeley":{"formattedCitation":"(Chang 2016)","plainTextFormattedCitation":"(Chang 2016)","previouslyFormattedCitation":"(Chang 2016)"},"properties":{"noteIndex":0},"schema":"https://github.com/citation-style-language/schema/raw/master/csl-citation.json"}</w:instrText>
      </w:r>
      <w:r w:rsidR="005D5AEB">
        <w:fldChar w:fldCharType="separate"/>
      </w:r>
      <w:r w:rsidR="005D5AEB" w:rsidRPr="00480C9A">
        <w:rPr>
          <w:noProof/>
        </w:rPr>
        <w:t>(Chang 2016)</w:t>
      </w:r>
      <w:r w:rsidR="005D5AEB">
        <w:fldChar w:fldCharType="end"/>
      </w:r>
      <w:r w:rsidR="005D5AEB">
        <w:t xml:space="preserve">. </w:t>
      </w:r>
      <w:r w:rsidR="005D5AEB" w:rsidRPr="0039129C">
        <w:t>Concurrently, the indigenous communities' traditional knowledge pertaining to strategies for maintaining optimal bodily and spatial coolness has been supplanted by colonial influences</w:t>
      </w:r>
      <w:r w:rsidR="005D5AEB">
        <w:t xml:space="preserve"> and capitalistic interests </w:t>
      </w:r>
      <w:r w:rsidR="005D5AEB">
        <w:fldChar w:fldCharType="begin" w:fldLock="1"/>
      </w:r>
      <w:r w:rsidR="005D5AEB">
        <w:instrText>ADDIN CSL_CITATION {"citationItems":[{"id":"ITEM-1","itemData":{"ISBN":"1478023821","author":[{"dropping-particle":"","family":"Hobart","given":"Hi’ilei Julia Kawehipuaakahaopulani","non-dropping-particle":"","parse-names":false,"suffix":""}],"id":"ITEM-1","issued":{"date-parts":[["2023"]]},"publisher":"Duke University Press","title":"Cooling the Tropics: Ice, Indigeneity, and Hawaiian Refreshment","type":"book"},"uris":["http://www.mendeley.com/documents/?uuid=5e14dda4-9090-4203-903f-4afec5db87da"]}],"mendeley":{"formattedCitation":"(Hobart 2023)","plainTextFormattedCitation":"(Hobart 2023)","previouslyFormattedCitation":"(Hobart 2023)"},"properties":{"noteIndex":0},"schema":"https://github.com/citation-style-language/schema/raw/master/csl-citation.json"}</w:instrText>
      </w:r>
      <w:r w:rsidR="005D5AEB">
        <w:fldChar w:fldCharType="separate"/>
      </w:r>
      <w:r w:rsidR="005D5AEB" w:rsidRPr="00480C9A">
        <w:rPr>
          <w:noProof/>
        </w:rPr>
        <w:t>(Hobart 2023)</w:t>
      </w:r>
      <w:r w:rsidR="005D5AEB">
        <w:fldChar w:fldCharType="end"/>
      </w:r>
      <w:r w:rsidR="005D5AEB" w:rsidRPr="0039129C">
        <w:t xml:space="preserve">. </w:t>
      </w:r>
    </w:p>
    <w:p w14:paraId="34DC2DF7" w14:textId="34AC77EF" w:rsidR="005D5AEB" w:rsidRDefault="005D5AEB" w:rsidP="008663F5">
      <w:pPr>
        <w:spacing w:line="480" w:lineRule="auto"/>
      </w:pPr>
    </w:p>
    <w:p w14:paraId="23C1059A" w14:textId="37C8D0C9" w:rsidR="007917FF" w:rsidRPr="00902743" w:rsidRDefault="007917FF" w:rsidP="008663F5">
      <w:pPr>
        <w:spacing w:line="480" w:lineRule="auto"/>
      </w:pPr>
      <w:r w:rsidRPr="00902743">
        <w:t xml:space="preserve">We frame </w:t>
      </w:r>
      <w:r w:rsidRPr="00902743">
        <w:rPr>
          <w:b/>
          <w:bCs/>
        </w:rPr>
        <w:t>thermal justice</w:t>
      </w:r>
      <w:r w:rsidRPr="00902743">
        <w:t xml:space="preserve"> </w:t>
      </w:r>
      <w:r w:rsidRPr="00902743">
        <w:rPr>
          <w:b/>
          <w:bCs/>
        </w:rPr>
        <w:t>as a fair treatment of people in their opportunities to achieve safe body temperature and thermal comfort. Thermal justice entails political actions across multiple levels of society which radically redistribute and reshape equal rights and opportunities to thermal safety</w:t>
      </w:r>
      <w:r w:rsidRPr="00902743">
        <w:t>. Thermal safety is intricately linked to both global climatic events and micro-climates, making it closely intertwined with the specific geographies and morphologies of local territories. To date, thermal justice lacks a definition, but it can be clearly seen as a distinct phenomenon at the crossroads between environmental</w:t>
      </w:r>
      <w:r>
        <w:t xml:space="preserve"> </w:t>
      </w:r>
      <w:r w:rsidRPr="00902743">
        <w:fldChar w:fldCharType="begin" w:fldLock="1"/>
      </w:r>
      <w:r>
        <w:instrText>ADDIN CSL_CITATION {"citationItems":[{"id":"ITEM-1","itemData":{"DOI":"10.5840/wcp20-paideia199822401","ISBN":"9781420032680","ISSN":"1526-3800","author":[{"dropping-particle":"","family":"Walker","given":"Gordon","non-dropping-particle":"","parse-names":false,"suffix":""}],"container-title":"International Encyclopedia of Human Geography (Second Edition)","id":"ITEM-1","issued":{"date-parts":[["2020"]]},"page":"221-225","publisher":"Elsevier","title":"Environmental justice","type":"chapter"},"uris":["http://www.mendeley.com/documents/?uuid=a65f2c2b-c271-48b5-b71b-c1eddb420d2e"]}],"mendeley":{"formattedCitation":"(Walker 2020)","plainTextFormattedCitation":"(Walker 2020)","previouslyFormattedCitation":"(Walker 2020)"},"properties":{"noteIndex":0},"schema":"https://github.com/citation-style-language/schema/raw/master/csl-citation.json"}</w:instrText>
      </w:r>
      <w:r w:rsidRPr="00902743">
        <w:fldChar w:fldCharType="separate"/>
      </w:r>
      <w:r w:rsidRPr="00003869">
        <w:rPr>
          <w:noProof/>
        </w:rPr>
        <w:t>(Walker 2020)</w:t>
      </w:r>
      <w:r w:rsidRPr="00902743">
        <w:fldChar w:fldCharType="end"/>
      </w:r>
      <w:r w:rsidRPr="00902743">
        <w:t xml:space="preserve"> and spatial justice</w:t>
      </w:r>
      <w:r>
        <w:t xml:space="preserve"> </w:t>
      </w:r>
      <w:r w:rsidRPr="00902743">
        <w:fldChar w:fldCharType="begin" w:fldLock="1"/>
      </w:r>
      <w:r>
        <w:instrText>ADDIN CSL_CITATION {"citationItems":[{"id":"ITEM-1","itemData":{"ISBN":"1452915288","author":[{"dropping-particle":"","family":"Soja","given":"Edward W","non-dropping-particle":"","parse-names":false,"suffix":""}],"id":"ITEM-1","issued":{"date-parts":[["2013"]]},"publisher":"U of Minnesota Press","title":"Seeking spatial justice","type":"book","volume":"16"},"uris":["http://www.mendeley.com/documents/?uuid=c52a354f-0334-42f7-a41a-36ac419d412a"]}],"mendeley":{"formattedCitation":"(Soja 2013)","plainTextFormattedCitation":"(Soja 2013)","previouslyFormattedCitation":"(Soja 2013)"},"properties":{"noteIndex":0},"schema":"https://github.com/citation-style-language/schema/raw/master/csl-citation.json"}</w:instrText>
      </w:r>
      <w:r w:rsidRPr="00902743">
        <w:fldChar w:fldCharType="separate"/>
      </w:r>
      <w:r w:rsidRPr="00003869">
        <w:rPr>
          <w:noProof/>
        </w:rPr>
        <w:t>(Soja 2013)</w:t>
      </w:r>
      <w:r w:rsidRPr="00902743">
        <w:fldChar w:fldCharType="end"/>
      </w:r>
      <w:r w:rsidRPr="00902743">
        <w:t xml:space="preserve">. While all these ‘justices’ are concerned with the environment, they all focus on different scales and actions. </w:t>
      </w:r>
    </w:p>
    <w:p w14:paraId="3F009B1E" w14:textId="77777777" w:rsidR="007917FF" w:rsidRPr="00902743" w:rsidRDefault="007917FF" w:rsidP="008663F5">
      <w:pPr>
        <w:spacing w:line="480" w:lineRule="auto"/>
      </w:pPr>
    </w:p>
    <w:p w14:paraId="154BB441" w14:textId="02A4C032" w:rsidR="007917FF" w:rsidRPr="00902743" w:rsidRDefault="007917FF" w:rsidP="008663F5">
      <w:pPr>
        <w:spacing w:line="480" w:lineRule="auto"/>
      </w:pPr>
      <w:r w:rsidRPr="00902743">
        <w:t xml:space="preserve">Briefly, environmental justice refers to the fair and equitable distribution of environmental hazards and access to natural resources and entails that all individuals and communities have equal protection from environmental burdens. The core idea is to address environmental inequalities and focus on empowering marginalised communities to have a voice in shaping environmental policies that affect them </w:t>
      </w:r>
      <w:r w:rsidR="001671A4">
        <w:fldChar w:fldCharType="begin" w:fldLock="1"/>
      </w:r>
      <w:r w:rsidR="00820A54">
        <w:instrText>ADDIN CSL_CITATION {"citationItems":[{"id":"ITEM-1","itemData":{"ISBN":"0814715370","author":[{"dropping-particle":"","family":"Cole","given":"Luke W","non-dropping-particle":"","parse-names":false,"suffix":""},{"dropping-particle":"","family":"Foster","given":"Sheila R","non-dropping-particle":"","parse-names":false,"suffix":""}],"id":"ITEM-1","issued":{"date-parts":[["2001"]]},"publisher":"NYU Press","title":"From the ground up: Environmental racism and the rise of the environmental justice movement","type":"book","volume":"34"},"uris":["http://www.mendeley.com/documents/?uuid=8745fcac-c0da-44de-a04f-04ba4a4120db"]},{"id":"ITEM-2","itemData":{"ISBN":"0191522376","author":[{"dropping-particle":"","family":"Schlosberg","given":"David","non-dropping-particle":"","parse-names":false,"suffix":""}],"id":"ITEM-2","issued":{"date-parts":[["1999"]]},"publisher":"OUP Oxford","title":"Environmental justice and the new pluralism: The challenge of difference for environmentalism","type":"book"},"uris":["http://www.mendeley.com/documents/?uuid=0aa9efe6-20bc-46ce-997a-42e08aab394d"]},{"id":"ITEM-3","itemData":{"DOI":"10.5840/wcp20-paideia199822401","ISBN":"9781420032680","ISSN":"1526-3800","author":[{"dropping-particle":"","family":"Walker","given":"Gordon","non-dropping-particle":"","parse-names":false,"suffix":""}],"container-title":"International Encyclopedia of Human Geography (Second Edition)","id":"ITEM-3","issued":{"date-parts":[["2020"]]},"page":"221-225","publisher":"Elsevier","title":"Environmental justice","type":"chapter"},"uris":["http://www.mendeley.com/documents/?uuid=a65f2c2b-c271-48b5-b71b-c1eddb420d2e"]}],"mendeley":{"formattedCitation":"(Cole and Foster 2001; Schlosberg 1999; Walker 2020)","plainTextFormattedCitation":"(Cole and Foster 2001; Schlosberg 1999; Walker 2020)","previouslyFormattedCitation":"(Cole and Foster 2001; Schlosberg 1999; Walker 2020)"},"properties":{"noteIndex":0},"schema":"https://github.com/citation-style-language/schema/raw/master/csl-citation.json"}</w:instrText>
      </w:r>
      <w:r w:rsidR="001671A4">
        <w:fldChar w:fldCharType="separate"/>
      </w:r>
      <w:r w:rsidR="001671A4" w:rsidRPr="001671A4">
        <w:rPr>
          <w:noProof/>
        </w:rPr>
        <w:t>(Cole and Foster 2001; Schlosberg 1999; Walker 2020)</w:t>
      </w:r>
      <w:r w:rsidR="001671A4">
        <w:fldChar w:fldCharType="end"/>
      </w:r>
      <w:r w:rsidRPr="00902743">
        <w:t>. Spatial justice is instead concerned on the role of geography in justice</w:t>
      </w:r>
      <w:r>
        <w:t xml:space="preserve"> </w:t>
      </w:r>
      <w:r w:rsidRPr="00902743">
        <w:fldChar w:fldCharType="begin" w:fldLock="1"/>
      </w:r>
      <w:r>
        <w:instrText>ADDIN CSL_CITATION {"citationItems":[{"id":"ITEM-1","itemData":{"ISBN":"1452915288","author":[{"dropping-particle":"","family":"Soja","given":"Edward W","non-dropping-particle":"","parse-names":false,"suffix":""}],"id":"ITEM-1","issued":{"date-parts":[["2013"]]},"publisher":"U of Minnesota Press","title":"Seeking spatial justice","type":"book","volume":"16"},"uris":["http://www.mendeley.com/documents/?uuid=c52a354f-0334-42f7-a41a-36ac419d412a"]}],"mendeley":{"formattedCitation":"(Soja 2013)","plainTextFormattedCitation":"(Soja 2013)","previouslyFormattedCitation":"(Soja 2013)"},"properties":{"noteIndex":0},"schema":"https://github.com/citation-style-language/schema/raw/master/csl-citation.json"}</w:instrText>
      </w:r>
      <w:r w:rsidRPr="00902743">
        <w:fldChar w:fldCharType="separate"/>
      </w:r>
      <w:r w:rsidRPr="00003869">
        <w:rPr>
          <w:noProof/>
        </w:rPr>
        <w:t>(Soja 2013)</w:t>
      </w:r>
      <w:r w:rsidRPr="00902743">
        <w:fldChar w:fldCharType="end"/>
      </w:r>
      <w:r w:rsidRPr="00902743">
        <w:t xml:space="preserve"> focusing on the local spatial distribution of resources and key services for human wellbeing. Spatial justice channels concerns on the distributive and procedural aspects of such inequalities </w:t>
      </w:r>
      <w:r w:rsidRPr="00902743">
        <w:lastRenderedPageBreak/>
        <w:t>at urban level and is focused on how public goods can be equitably accessed by urban populations</w:t>
      </w:r>
      <w:r>
        <w:t xml:space="preserve"> </w:t>
      </w:r>
      <w:r w:rsidRPr="00902743">
        <w:fldChar w:fldCharType="begin" w:fldLock="1"/>
      </w:r>
      <w:r>
        <w:instrText>ADDIN CSL_CITATION {"citationItems":[{"id":"ITEM-1","itemData":{"ISBN":"1452915288","author":[{"dropping-particle":"","family":"Soja","given":"Edward W","non-dropping-particle":"","parse-names":false,"suffix":""}],"id":"ITEM-1","issued":{"date-parts":[["2013"]]},"publisher":"U of Minnesota Press","title":"Seeking spatial justice","type":"book","volume":"16"},"uris":["http://www.mendeley.com/documents/?uuid=c52a354f-0334-42f7-a41a-36ac419d412a"]}],"mendeley":{"formattedCitation":"(Soja 2013)","plainTextFormattedCitation":"(Soja 2013)","previouslyFormattedCitation":"(Soja 2013)"},"properties":{"noteIndex":0},"schema":"https://github.com/citation-style-language/schema/raw/master/csl-citation.json"}</w:instrText>
      </w:r>
      <w:r w:rsidRPr="00902743">
        <w:fldChar w:fldCharType="separate"/>
      </w:r>
      <w:r w:rsidRPr="00003869">
        <w:rPr>
          <w:noProof/>
        </w:rPr>
        <w:t>(Soja 2013)</w:t>
      </w:r>
      <w:r w:rsidRPr="00902743">
        <w:fldChar w:fldCharType="end"/>
      </w:r>
      <w:r w:rsidRPr="00902743">
        <w:t xml:space="preserve">. </w:t>
      </w:r>
    </w:p>
    <w:p w14:paraId="144ED9BD" w14:textId="77777777" w:rsidR="007917FF" w:rsidRPr="00902743" w:rsidRDefault="007917FF" w:rsidP="008663F5">
      <w:pPr>
        <w:spacing w:line="480" w:lineRule="auto"/>
      </w:pPr>
    </w:p>
    <w:p w14:paraId="573D9E67" w14:textId="77777777" w:rsidR="004F6B6E" w:rsidRDefault="007917FF" w:rsidP="004F6B6E">
      <w:pPr>
        <w:spacing w:line="480" w:lineRule="auto"/>
      </w:pPr>
      <w:r w:rsidRPr="00902743">
        <w:t>Thermal justice encompasses both global and local dimensions, as it addresses the impact of anthropogenic global climate change, which leads to rising temperatures and the locali</w:t>
      </w:r>
      <w:r>
        <w:t>s</w:t>
      </w:r>
      <w:r w:rsidRPr="00902743">
        <w:t xml:space="preserve">ed effects of prolonged and intensified heatwaves. Like environmental justice, thermal justice focuses on the uneven distribution of negative externalities, such as the heat emissions from cooling technologies affecting individuals living and working outdoors, as well as the heat retention caused by dense urban environments. Moreover, thermal justice also incorporates aspects of spatial justice concerning the unfair allocation and utilization of public goods like green cooling infrastructures, blue surfaces (e.g., fountains), and public services (e.g., public toilets and cooling centres). To comprehensively understand thermal justice, it necessitates a thorough examination of exclusionary and </w:t>
      </w:r>
      <w:proofErr w:type="spellStart"/>
      <w:r w:rsidRPr="00902743">
        <w:t>segregative</w:t>
      </w:r>
      <w:proofErr w:type="spellEnd"/>
      <w:r w:rsidRPr="00902743">
        <w:t xml:space="preserve"> patterns that govern thermal rights in environments experiencing escalating temperatures.</w:t>
      </w:r>
      <w:r>
        <w:t xml:space="preserve"> </w:t>
      </w:r>
    </w:p>
    <w:p w14:paraId="15C7BD56" w14:textId="77777777" w:rsidR="00601B37" w:rsidRDefault="00601B37" w:rsidP="008F044E">
      <w:pPr>
        <w:pStyle w:val="Titolo2"/>
      </w:pPr>
    </w:p>
    <w:p w14:paraId="26361F72" w14:textId="585EF794" w:rsidR="00601B37" w:rsidRDefault="0044440A" w:rsidP="008F044E">
      <w:pPr>
        <w:pStyle w:val="Titolo3"/>
      </w:pPr>
      <w:r>
        <w:t xml:space="preserve">2.1 </w:t>
      </w:r>
      <w:r w:rsidR="00601B37">
        <w:t>Finding the systemic causes of thermal inequities</w:t>
      </w:r>
    </w:p>
    <w:p w14:paraId="2195FD36" w14:textId="77777777" w:rsidR="00F95968" w:rsidRDefault="00F95968" w:rsidP="004F6B6E">
      <w:pPr>
        <w:spacing w:line="480" w:lineRule="auto"/>
      </w:pPr>
    </w:p>
    <w:p w14:paraId="3DBA66B8" w14:textId="54BB71A7" w:rsidR="00F95968" w:rsidRDefault="007917FF" w:rsidP="00F95968">
      <w:pPr>
        <w:spacing w:line="480" w:lineRule="auto"/>
      </w:pPr>
      <w:r w:rsidRPr="00902743">
        <w:t>The core inquiry centres on identifying the systemic causes perpetuating thermal inequality in these increasingly hot environments. By addressing such underlying factors, thermal justice seeks to rectify the disparities and ensure equitable access to cooling resources and amenities for all members of society.</w:t>
      </w:r>
      <w:r w:rsidR="00BD58F9">
        <w:t xml:space="preserve"> In this sense, our</w:t>
      </w:r>
      <w:r w:rsidR="00F95968">
        <w:t xml:space="preserve"> interpretation of thermal justice links with Pulido and De Lara</w:t>
      </w:r>
      <w:r w:rsidR="00834D75">
        <w:t>’s</w:t>
      </w:r>
      <w:r w:rsidR="00F95968">
        <w:t xml:space="preserve"> </w:t>
      </w:r>
      <w:r w:rsidR="00BD58F9">
        <w:t xml:space="preserve">understanding </w:t>
      </w:r>
      <w:r w:rsidR="00F95968">
        <w:t xml:space="preserve">of environmental justice as </w:t>
      </w:r>
      <w:r w:rsidR="001E3726">
        <w:t>a political</w:t>
      </w:r>
      <w:r w:rsidR="00F95968">
        <w:t xml:space="preserve"> eradication of racial regimes </w:t>
      </w:r>
      <w:r w:rsidR="00F95968">
        <w:fldChar w:fldCharType="begin" w:fldLock="1"/>
      </w:r>
      <w:r w:rsidR="00B20B03">
        <w:instrText>ADDIN CSL_CITATION {"citationItems":[{"id":"ITEM-1","itemData":{"DOI":"10.1177/2514848618770363","ISSN":"2514-8486","abstract":"In this article, we rethink the spatial and racial politics of the environmental justice movement in the United States by linking it to abolitionist theories that have emerged from the Black Radical Tradition, to critical theories of urban ecology, and to decolonial epistemologies rooted in the geopolitics of Las Americas. More specifically, we argue that environmental justice organizing among multi-racial groups is an extension of the Black Radical Tradition's epistemic legacy and historical commitment to racial justice. The article is divided into two parts. First, we review how this remapping of environmental justice through the lens of the Black Radical Tradition and decolonial border thinking reshapes our understanding of anti-racist organizing. Part of our remapping includes an examination of African American and Latinx social movement organizing to reveal how such geographies of interracial solidarity can reframe abolitionist politics to take nature and space seriously. In the second part of the article, we present a series of maps that illustrate the geography, temporality, and inter-racial solidarity between Chicanx social movement organizations and the Black Radical Tradition. Our mapping includes identifying sites of interracial convergence that have explicitly and implicitly deployed abolitionist imaginaries to combat the production of racialized capitalist space. We use environmental justice to argue for a model of abolitionist social movement organizing that invites interracial convergence by imagining urban political ecologies that are free of the death-dealing spaces necessary for racial capitalism to thrive.","author":[{"dropping-particle":"","family":"Pulido","given":"Laura","non-dropping-particle":"","parse-names":false,"suffix":""},{"dropping-particle":"","family":"Lara","given":"Juan","non-dropping-particle":"De","parse-names":false,"suffix":""}],"container-title":"Environment and Planning E: Nature and Space","id":"ITEM-1","issue":"1-2","issued":{"date-parts":[["2018","3","1"]]},"note":"doi: 10.1177/2514848618770363","page":"76-98","publisher":"SAGE Publications Ltd STM","title":"Reimagining ‘justice’ in environmental justice: Radical ecologies, decolonial thought, and the Black Radical Tradition","type":"article-journal","volume":"1"},"uris":["http://www.mendeley.com/documents/?uuid=575b10cf-41c9-4677-b4d2-42099068fe50"]}],"mendeley":{"formattedCitation":"(Pulido and De Lara 2018)","plainTextFormattedCitation":"(Pulido and De Lara 2018)","previouslyFormattedCitation":"(Pulido and De Lara 2018)"},"properties":{"noteIndex":0},"schema":"https://github.com/citation-style-language/schema/raw/master/csl-citation.json"}</w:instrText>
      </w:r>
      <w:r w:rsidR="00F95968">
        <w:fldChar w:fldCharType="separate"/>
      </w:r>
      <w:r w:rsidR="00F95968" w:rsidRPr="004F6B6E">
        <w:rPr>
          <w:noProof/>
        </w:rPr>
        <w:t>(Pulido and De Lara 2018)</w:t>
      </w:r>
      <w:r w:rsidR="00F95968">
        <w:fldChar w:fldCharType="end"/>
      </w:r>
      <w:r w:rsidR="00F95968">
        <w:t xml:space="preserve">.  They imagine environmental justice as a “political project of liberation that extends the struggle for Black freedom to abolishing the same racial and capitalist relationships of power that produced the colonial project of plunder and dispossession in the Americas” (p.78). </w:t>
      </w:r>
    </w:p>
    <w:p w14:paraId="168FF86D" w14:textId="77777777" w:rsidR="001671A4" w:rsidRDefault="001671A4" w:rsidP="008663F5">
      <w:pPr>
        <w:spacing w:line="480" w:lineRule="auto"/>
      </w:pPr>
    </w:p>
    <w:p w14:paraId="54A1C99F" w14:textId="27FEF46B" w:rsidR="007917FF" w:rsidRPr="00902743" w:rsidRDefault="007917FF" w:rsidP="008663F5">
      <w:pPr>
        <w:spacing w:line="480" w:lineRule="auto"/>
        <w:rPr>
          <w:rFonts w:cs="Times New Roman"/>
        </w:rPr>
      </w:pPr>
      <w:r w:rsidRPr="00902743">
        <w:t xml:space="preserve">But how can we identify the underlying factors that perpetrate thermal inequalities and inequities? </w:t>
      </w:r>
      <w:r w:rsidR="00424BCF" w:rsidRPr="008F044E">
        <w:rPr>
          <w:i/>
          <w:iCs/>
        </w:rPr>
        <w:t xml:space="preserve">Anonymous </w:t>
      </w:r>
      <w:r w:rsidR="00424BCF">
        <w:t>(2023)</w:t>
      </w:r>
      <w:r w:rsidRPr="00902743">
        <w:t xml:space="preserve"> identified some systemic aspects that reinforce thermal inequalities in the face of increasing temperatures and humidity. The authors introduce a new concept called </w:t>
      </w:r>
      <w:r w:rsidRPr="00902743">
        <w:rPr>
          <w:b/>
          <w:bCs/>
        </w:rPr>
        <w:t>Systemic Cooling Poverty</w:t>
      </w:r>
      <w:r w:rsidRPr="00902743">
        <w:t xml:space="preserve"> as </w:t>
      </w:r>
      <w:r w:rsidRPr="00902743">
        <w:rPr>
          <w:rFonts w:cs="Times New Roman"/>
        </w:rPr>
        <w:t>“the condition in which organisations, households and individuals are exposed to the detrimental effects of increasing humid heat stress as result of inadequate infrastructures. Such infrastructures can be physical, such as passive retrofit solutions, cold chains, or personal technological cooling devices; social, such as networks of support and social infrastructures; or i</w:t>
      </w:r>
      <w:r w:rsidR="00FA52BD">
        <w:rPr>
          <w:rFonts w:cs="Times New Roman"/>
        </w:rPr>
        <w:t>ntangible</w:t>
      </w:r>
      <w:r w:rsidRPr="00902743">
        <w:rPr>
          <w:rFonts w:cs="Times New Roman"/>
        </w:rPr>
        <w:t>, such as knowledge to intuitively adapt to the combined effects of heat and humidity.”</w:t>
      </w:r>
      <w:r w:rsidR="001671A4">
        <w:rPr>
          <w:rFonts w:cs="Times New Roman"/>
        </w:rPr>
        <w:t xml:space="preserve"> </w:t>
      </w:r>
      <w:r w:rsidRPr="00902743">
        <w:rPr>
          <w:rFonts w:cs="Times New Roman"/>
        </w:rPr>
        <w:t>The authors provide a framework identifying the physical, social</w:t>
      </w:r>
      <w:r w:rsidR="002660A1">
        <w:rPr>
          <w:rFonts w:cs="Times New Roman"/>
        </w:rPr>
        <w:t>,</w:t>
      </w:r>
      <w:r w:rsidRPr="00902743">
        <w:rPr>
          <w:rFonts w:cs="Times New Roman"/>
        </w:rPr>
        <w:t xml:space="preserve"> and </w:t>
      </w:r>
      <w:r>
        <w:rPr>
          <w:rFonts w:cs="Times New Roman"/>
        </w:rPr>
        <w:t>intangible</w:t>
      </w:r>
      <w:r w:rsidRPr="00902743">
        <w:rPr>
          <w:rFonts w:cs="Times New Roman"/>
        </w:rPr>
        <w:t xml:space="preserve"> infrastructures of exclusion from accessing cooling needs. </w:t>
      </w:r>
    </w:p>
    <w:p w14:paraId="5DC0B05A" w14:textId="77777777" w:rsidR="007917FF" w:rsidRPr="00902743" w:rsidRDefault="007917FF" w:rsidP="008663F5">
      <w:pPr>
        <w:spacing w:line="480" w:lineRule="auto"/>
      </w:pPr>
    </w:p>
    <w:p w14:paraId="6D2188B3" w14:textId="44D97D3D" w:rsidR="002D75D1" w:rsidRPr="00902743" w:rsidRDefault="007917FF" w:rsidP="008663F5">
      <w:pPr>
        <w:spacing w:line="480" w:lineRule="auto"/>
      </w:pPr>
      <w:r w:rsidRPr="00902743">
        <w:t>The proposed definition diverges significantly from conventional notions of energy</w:t>
      </w:r>
      <w:r>
        <w:t xml:space="preserve"> </w:t>
      </w:r>
      <w:r w:rsidRPr="00902743">
        <w:rPr>
          <w:rFonts w:cs="Times New Roman"/>
        </w:rPr>
        <w:fldChar w:fldCharType="begin" w:fldLock="1"/>
      </w:r>
      <w:r>
        <w:rPr>
          <w:rFonts w:cs="Times New Roman"/>
        </w:rPr>
        <w:instrText>ADDIN CSL_CITATION {"citationItems":[{"id":"ITEM-1","itemData":{"author":[{"dropping-particle":"","family":"Reddy","given":"Amulya K N","non-dropping-particle":"","parse-names":false,"suffix":""},{"dropping-particle":"","family":"Annecke","given":"W","non-dropping-particle":"","parse-names":false,"suffix":""},{"dropping-particle":"","family":"Blok","given":"K","non-dropping-particle":"","parse-names":false,"suffix":""},{"dropping-particle":"","family":"Bloom","given":"D","non-dropping-particle":"","parse-names":false,"suffix":""},{"dropping-particle":"","family":"Boardman","given":"B","non-dropping-particle":"","parse-names":false,"suffix":""},{"dropping-particle":"","family":"Eberhard","given":"A","non-dropping-particle":"","parse-names":false,"suffix":""},{"dropping-particle":"","family":"Ramakrishna","given":"J","non-dropping-particle":"","parse-names":false,"suffix":""}],"container-title":"World energy assessment","id":"ITEM-1","issued":{"date-parts":[["2000"]]},"page":"39-60","publisher":"UNDP New York","title":"Energy and social issues","type":"chapter"},"uris":["http://www.mendeley.com/documents/?uuid=ccfebfee-0c72-436d-a236-6bdb084164c3"]}],"mendeley":{"formattedCitation":"(Reddy et al. 2000)","plainTextFormattedCitation":"(Reddy et al. 2000)","previouslyFormattedCitation":"(Reddy et al. 2000)"},"properties":{"noteIndex":0},"schema":"https://github.com/citation-style-language/schema/raw/master/csl-citation.json"}</w:instrText>
      </w:r>
      <w:r w:rsidRPr="00902743">
        <w:rPr>
          <w:rFonts w:cs="Times New Roman"/>
        </w:rPr>
        <w:fldChar w:fldCharType="separate"/>
      </w:r>
      <w:r w:rsidRPr="00003869">
        <w:rPr>
          <w:rFonts w:cs="Times New Roman"/>
          <w:noProof/>
        </w:rPr>
        <w:t>(Reddy et al. 2000)</w:t>
      </w:r>
      <w:r w:rsidRPr="00902743">
        <w:rPr>
          <w:rFonts w:cs="Times New Roman"/>
        </w:rPr>
        <w:fldChar w:fldCharType="end"/>
      </w:r>
      <w:r w:rsidRPr="00902743">
        <w:t xml:space="preserve"> and fuel poverty</w:t>
      </w:r>
      <w:r>
        <w:t xml:space="preserve"> </w:t>
      </w:r>
      <w:r w:rsidRPr="00902743">
        <w:rPr>
          <w:rFonts w:cs="Times New Roman"/>
        </w:rPr>
        <w:fldChar w:fldCharType="begin" w:fldLock="1"/>
      </w:r>
      <w:r>
        <w:rPr>
          <w:rFonts w:cs="Times New Roman"/>
        </w:rPr>
        <w:instrText>ADDIN CSL_CITATION {"citationItems":[{"id":"ITEM-1","itemData":{"DOI":"10.1080/01442879108423600","ISSN":"14701006","author":[{"dropping-particle":"","family":"Boardman","given":"Brenda","non-dropping-particle":"","parse-names":false,"suffix":""}],"container-title":"Policy Studies","id":"ITEM-1","issued":{"date-parts":[["1991"]]},"title":"Fuel Poverty is Different","type":"article-journal"},"uris":["http://www.mendeley.com/documents/?uuid=5d9d1d39-7120-4cfc-90df-97396237e370"]}],"mendeley":{"formattedCitation":"(Boardman 1991)","plainTextFormattedCitation":"(Boardman 1991)","previouslyFormattedCitation":"(Boardman 1991)"},"properties":{"noteIndex":0},"schema":"https://github.com/citation-style-language/schema/raw/master/csl-citation.json"}</w:instrText>
      </w:r>
      <w:r w:rsidRPr="00902743">
        <w:rPr>
          <w:rFonts w:cs="Times New Roman"/>
        </w:rPr>
        <w:fldChar w:fldCharType="separate"/>
      </w:r>
      <w:r w:rsidRPr="00003869">
        <w:rPr>
          <w:rFonts w:cs="Times New Roman"/>
          <w:noProof/>
        </w:rPr>
        <w:t>(Boardman 1991)</w:t>
      </w:r>
      <w:r w:rsidRPr="00902743">
        <w:rPr>
          <w:rFonts w:cs="Times New Roman"/>
        </w:rPr>
        <w:fldChar w:fldCharType="end"/>
      </w:r>
      <w:r w:rsidRPr="00902743">
        <w:t xml:space="preserve">, as SCP emphasises the vital contributions of available natural and passive cooling infrastructures, as well as heat-adaptation knowledge, in effectively mitigating outdoor and indoor heat challenges. By doing so, we complement previous studies linking spatial justice with energy poverty </w:t>
      </w:r>
      <w:r w:rsidRPr="00902743">
        <w:fldChar w:fldCharType="begin" w:fldLock="1"/>
      </w:r>
      <w:r w:rsidR="00B20B03">
        <w:instrText>ADDIN CSL_CITATION {"citationItems":[{"id":"ITEM-1","itemData":{"ISSN":"0016-7185","author":[{"dropping-particle":"","family":"Yenneti","given":"Komali","non-dropping-particle":"","parse-names":false,"suffix":""},{"dropping-particle":"","family":"Day","given":"Rosie","non-dropping-particle":"","parse-names":false,"suffix":""},{"dropping-particle":"","family":"Golubchikov","given":"Oleg","non-dropping-particle":"","parse-names":false,"suffix":""}],"container-title":"Geoforum","id":"ITEM-1","issued":{"date-parts":[["2016"]]},"page":"90-99","publisher":"Elsevier","title":"Spatial justice and the land politics of renewables: Dispossessing vulnerable communities through solar energy mega-projects","type":"article-journal","volume":"76"},"uris":["http://www.mendeley.com/documents/?uuid=635eb51f-f3b9-4c00-a0c3-18b0457dbb84"]}],"mendeley":{"formattedCitation":"(Yenneti, Day, and Golubchikov 2016)","plainTextFormattedCitation":"(Yenneti, Day, and Golubchikov 2016)","previouslyFormattedCitation":"(Yenneti, Day, and Golubchikov 2016)"},"properties":{"noteIndex":0},"schema":"https://github.com/citation-style-language/schema/raw/master/csl-citation.json"}</w:instrText>
      </w:r>
      <w:r w:rsidRPr="00902743">
        <w:fldChar w:fldCharType="separate"/>
      </w:r>
      <w:r w:rsidR="004F6B6E" w:rsidRPr="004F6B6E">
        <w:rPr>
          <w:noProof/>
        </w:rPr>
        <w:t>(Yenneti, Day, and Golubchikov 2016)</w:t>
      </w:r>
      <w:r w:rsidRPr="00902743">
        <w:fldChar w:fldCharType="end"/>
      </w:r>
      <w:r w:rsidRPr="00902743">
        <w:fldChar w:fldCharType="begin" w:fldLock="1"/>
      </w:r>
      <w:r w:rsidR="00B20B03">
        <w:instrText>ADDIN CSL_CITATION {"citationItems":[{"id":"ITEM-1","itemData":{"DOI":"10.1016/j.enpol.2017.03.064","ISBN":"9781604133332","ISSN":"03014215","abstract":"This paper introduces the concept of spatial justice and inequality to understandings of energy poverty and vulnerability. By applying an explicitly spatial lens to conceptualize energy poverty as a form of injustice, it contributes to debates in the domain of ‘energy justice’, where previous examinations of energy deprivation through a justice framing have focused on inequalities between social groups and often marginalized questions of spatial difference. We start from the premise that geographic disparities in the risk and incidence of domestic energy deprivation are a key component of energy justice. An extensive literature review has allowed us to highlight the spatial and temporal variation of cross-sectoral and entire-energy-chain injustices that lead to elevated energy poverty risks. These processes contribute to the rise of energy injustices via four mechanisms – which we term landscapes of material deprivation, geographic underpinnings of energy affordability, vicious cycles of vulnerability, and spaces of misrecognition – operating at a multiplicity of scales. While lending some support to area-based approaches towards energy poverty alleviation, our findings also suggest that such policies alone may marginalize the underlying structural dynamics that (re)produce spatial inequalities. Therefore, achieving energy justice necessitates broader interventions in the fundamental driving forces of spatial inequality.","author":[{"dropping-particle":"","family":"Bouzarovski","given":"Stefan","non-dropping-particle":"","parse-names":false,"suffix":""},{"dropping-particle":"","family":"Simcock","given":"Neil","non-dropping-particle":"","parse-names":false,"suffix":""}],"container-title":"Energy Policy","id":"ITEM-1","issued":{"date-parts":[["2017"]]},"title":"Spatializing energy justice","type":"article-journal"},"uris":["http://www.mendeley.com/documents/?uuid=2db5a4ed-ad7c-31e8-b3d5-de92b5e9da15"]}],"mendeley":{"formattedCitation":"(Bouzarovski and Simcock 2017)","plainTextFormattedCitation":"(Bouzarovski and Simcock 2017)","previouslyFormattedCitation":"(Bouzarovski and Simcock 2017)"},"properties":{"noteIndex":0},"schema":"https://github.com/citation-style-language/schema/raw/master/csl-citation.json"}</w:instrText>
      </w:r>
      <w:r w:rsidRPr="00902743">
        <w:fldChar w:fldCharType="separate"/>
      </w:r>
      <w:r w:rsidR="004F6B6E" w:rsidRPr="004F6B6E">
        <w:rPr>
          <w:noProof/>
        </w:rPr>
        <w:t>(Bouzarovski and Simcock 2017)</w:t>
      </w:r>
      <w:r w:rsidRPr="00902743">
        <w:fldChar w:fldCharType="end"/>
      </w:r>
      <w:r w:rsidRPr="00902743">
        <w:t xml:space="preserve"> by focusing on passive thermal infrastructures which can potentially mitigate the need for energy consumption for thermal comfort and safety. In their spatialization of energy poverty</w:t>
      </w:r>
      <w:r>
        <w:t>,</w:t>
      </w:r>
      <w:r w:rsidRPr="00902743">
        <w:t xml:space="preserve"> </w:t>
      </w:r>
      <w:proofErr w:type="spellStart"/>
      <w:r w:rsidRPr="00902743">
        <w:t>Bouzaro</w:t>
      </w:r>
      <w:r>
        <w:t>v</w:t>
      </w:r>
      <w:r w:rsidRPr="00902743">
        <w:t>ski</w:t>
      </w:r>
      <w:proofErr w:type="spellEnd"/>
      <w:r w:rsidRPr="00902743">
        <w:t xml:space="preserve"> and Simcock</w:t>
      </w:r>
      <w:r>
        <w:t xml:space="preserve"> </w:t>
      </w:r>
      <w:r w:rsidRPr="00902743">
        <w:t xml:space="preserve"> </w:t>
      </w:r>
      <w:r w:rsidR="00E860DE">
        <w:t xml:space="preserve">(2017) </w:t>
      </w:r>
      <w:r w:rsidRPr="00902743">
        <w:t>attempt to go beyond identifying geographical distribution of the energy poor and delve deeper in how domestic energy deprivations are intricately linked to the entire energy system (production and consumption), local economy and infrastructures</w:t>
      </w:r>
      <w:r w:rsidR="00FA52BD">
        <w:t xml:space="preserve"> </w:t>
      </w:r>
      <w:r w:rsidR="00FA52BD" w:rsidRPr="00902743">
        <w:fldChar w:fldCharType="begin" w:fldLock="1"/>
      </w:r>
      <w:r w:rsidR="00FA52BD">
        <w:instrText>ADDIN CSL_CITATION {"citationItems":[{"id":"ITEM-1","itemData":{"DOI":"10.1016/j.enpol.2017.03.064","ISBN":"9781604133332","ISSN":"03014215","abstract":"This paper introduces the concept of spatial justice and inequality to understandings of energy poverty and vulnerability. By applying an explicitly spatial lens to conceptualize energy poverty as a form of injustice, it contributes to debates in the domain of ‘energy justice’, where previous examinations of energy deprivation through a justice framing have focused on inequalities between social groups and often marginalized questions of spatial difference. We start from the premise that geographic disparities in the risk and incidence of domestic energy deprivation are a key component of energy justice. An extensive literature review has allowed us to highlight the spatial and temporal variation of cross-sectoral and entire-energy-chain injustices that lead to elevated energy poverty risks. These processes contribute to the rise of energy injustices via four mechanisms – which we term landscapes of material deprivation, geographic underpinnings of energy affordability, vicious cycles of vulnerability, and spaces of misrecognition – operating at a multiplicity of scales. While lending some support to area-based approaches towards energy poverty alleviation, our findings also suggest that such policies alone may marginalize the underlying structural dynamics that (re)produce spatial inequalities. Therefore, achieving energy justice necessitates broader interventions in the fundamental driving forces of spatial inequality.","author":[{"dropping-particle":"","family":"Bouzarovski","given":"Stefan","non-dropping-particle":"","parse-names":false,"suffix":""},{"dropping-particle":"","family":"Simcock","given":"Neil","non-dropping-particle":"","parse-names":false,"suffix":""}],"container-title":"Energy Policy","id":"ITEM-1","issued":{"date-parts":[["2017"]]},"title":"Spatializing energy justice","type":"article-journal"},"uris":["http://www.mendeley.com/documents/?uuid=2db5a4ed-ad7c-31e8-b3d5-de92b5e9da15"]}],"mendeley":{"formattedCitation":"(Bouzarovski and Simcock 2017)","plainTextFormattedCitation":"(Bouzarovski and Simcock 2017)","previouslyFormattedCitation":"(Bouzarovski and Simcock 2017)"},"properties":{"noteIndex":0},"schema":"https://github.com/citation-style-language/schema/raw/master/csl-citation.json"}</w:instrText>
      </w:r>
      <w:r w:rsidR="00FA52BD" w:rsidRPr="00902743">
        <w:fldChar w:fldCharType="separate"/>
      </w:r>
      <w:r w:rsidR="00FA52BD" w:rsidRPr="00003869">
        <w:rPr>
          <w:noProof/>
        </w:rPr>
        <w:t>(Bouzarovski and Simcock 2017)</w:t>
      </w:r>
      <w:r w:rsidR="00FA52BD" w:rsidRPr="00902743">
        <w:fldChar w:fldCharType="end"/>
      </w:r>
      <w:r w:rsidRPr="00902743">
        <w:t xml:space="preserve">. While </w:t>
      </w:r>
      <w:proofErr w:type="spellStart"/>
      <w:r w:rsidRPr="00902743">
        <w:t>Bouzaro</w:t>
      </w:r>
      <w:r>
        <w:t>v</w:t>
      </w:r>
      <w:r w:rsidRPr="00902743">
        <w:t>ski</w:t>
      </w:r>
      <w:proofErr w:type="spellEnd"/>
      <w:r w:rsidRPr="00902743">
        <w:t xml:space="preserve"> and Simcock</w:t>
      </w:r>
      <w:r>
        <w:t xml:space="preserve"> </w:t>
      </w:r>
      <w:r w:rsidR="00FA52BD">
        <w:t xml:space="preserve">(2017) </w:t>
      </w:r>
      <w:r w:rsidRPr="00902743">
        <w:t xml:space="preserve">provide a comprehensive understanding of the interlinkages between energy poverty and spatial injustices, there are important gaps in their analysis. For </w:t>
      </w:r>
      <w:r w:rsidRPr="00902743">
        <w:lastRenderedPageBreak/>
        <w:t>instance, the authors have not considered the infrastructural implications of deficient urban planning and the geometric layout of urban areas on outdoor and indoor thermal comfort. As per the case of urban heat island, inadequate urban infrastructures trap the heat in during the day and release it during the night. Excess heat can be caused by absorptive surfaces in buildings, concrete, asphalt and other artificial surfaces which retain the heat</w:t>
      </w:r>
      <w:r>
        <w:t xml:space="preserve"> </w:t>
      </w:r>
      <w:r w:rsidRPr="00902743">
        <w:fldChar w:fldCharType="begin" w:fldLock="1"/>
      </w:r>
      <w:r w:rsidR="00B20B03">
        <w:instrText>ADDIN CSL_CITATION {"citationItems":[{"id":"ITEM-1","itemData":{"DOI":"10.1016/j.solener.2012.07.003","ISSN":"0038092X","abstract":"The temperature of cities continues to increase because of the heat island phenomenon and the undeniable climatic change. The observed high ambient temperatures intensify the energy problem of cities, deteriorates comfort conditions, put in danger the vulnerable population and amplify the pollution problems. To counterbalance the phenomenon, important mitigation technologies have been developed and proposed. Among them, technologies aiming to increase the albedo of cities and the use of vegetative - green roofs appear to be very promising, presenting a relatively high heat island mitigation potential. This paper aims to present the state of the art on both the above technologies, when applied in the city scale. Tenths of published studies have been analysed. Most of the available data are based on simulation studies using mesoscale modeling techniques while important data are available from the existing experimental studies. When a global increase of the city's albedo is considered, the expected mean decrease of the average ambient temperature is close to 0.3. K per 0.1 rise of the albedo, while the corresponding average decrease of the peak ambient temperature is close to 0.9. K. When only cool roofs are considered, the analysis of the existing data shows that the expected depression rate of the average urban ambient temperature varies between 0.1 and 0.33. K per 0.1 increase of the roofs albedo with a mean value close to 0.2. K. As it concerns green roofs, existing simulation studies show that when applied on a city scale, they may reduce the average ambient temperature between 0.3 and 3. K. Detailed analysis of many studies reporting a comparison of the mitigation potential of both technologies has permitted the definition of the limits, the boundaries and the conditions under which the considered technologies reach their better performance, in a synthetic way. © 2012 Elsevier Ltd.","author":[{"dropping-particle":"","family":"Santamouris","given":"M.","non-dropping-particle":"","parse-names":false,"suffix":""}],"container-title":"Solar Energy","id":"ITEM-1","issued":{"date-parts":[["2014"]]},"page":"682-703","publisher":"Elsevier Ltd","title":"Cooling the cities - A review of reflective and green roof mitigation technologies to fight heat island and improve comfort in urban environments","type":"article-journal","volume":"103"},"uris":["http://www.mendeley.com/documents/?uuid=e7ad1917-47c8-42bf-9841-f88f871611ac"]}],"mendeley":{"formattedCitation":"(Santamouris 2014)","plainTextFormattedCitation":"(Santamouris 2014)","previouslyFormattedCitation":"(Santamouris 2014)"},"properties":{"noteIndex":0},"schema":"https://github.com/citation-style-language/schema/raw/master/csl-citation.json"}</w:instrText>
      </w:r>
      <w:r w:rsidRPr="00902743">
        <w:fldChar w:fldCharType="separate"/>
      </w:r>
      <w:r w:rsidR="004F6B6E" w:rsidRPr="004F6B6E">
        <w:rPr>
          <w:noProof/>
        </w:rPr>
        <w:t>(Santamouris 2014)</w:t>
      </w:r>
      <w:r w:rsidRPr="00902743">
        <w:fldChar w:fldCharType="end"/>
      </w:r>
      <w:r w:rsidRPr="00902743">
        <w:t xml:space="preserve"> </w:t>
      </w:r>
      <w:r w:rsidRPr="00902743">
        <w:fldChar w:fldCharType="begin" w:fldLock="1"/>
      </w:r>
      <w:r w:rsidR="00B20B03">
        <w:instrText>ADDIN CSL_CITATION {"citationItems":[{"id":"ITEM-1","itemData":{"DOI":"10.1016/j.scs.2017.01.006","ISSN":"22106707","abstract":"Over the past years the concern of the international scientific community towards the study of the Urban Heat Island (UHI) phenomenon has been growing. Such issue is particularly important in cities as Rome, where it is possible to experience intense heat stress conditions especially when heat waves intensify this phenomenon. Therefore this study wants to examine different mitigation strategies of the urban microclimate by taking into consideration the campus of the Sapienza University of Rome. It was carried out through the software ENVI-met V 3.1 which gave the possibility to reproduce the model of the site (experimentally calibrated) and examine, in terms of MOCI (Mediterranean Outdoor Comfort Index), the different mitigation strategies implemented. This index was also related to the Apparent Temperature and to the health risk. Among the main results provided through this study, it is possible to notice how the solution combining cool roofs, urban vegetation and cool pavement leads, with respect to the current configuration of the site, to a mean and maximum decrease in the MOCI of −2.5 and −3.5. Finally it is able to determine a decrease of about 60% in the health risk for those who are exposed.","author":[{"dropping-particle":"","family":"Salata","given":"Ferdinando","non-dropping-particle":"","parse-names":false,"suffix":""},{"dropping-particle":"","family":"Golasi","given":"Iacopo","non-dropping-particle":"","parse-names":false,"suffix":""},{"dropping-particle":"","family":"Petitti","given":"Davide","non-dropping-particle":"","parse-names":false,"suffix":""},{"dropping-particle":"","family":"Lieto Vollaro","given":"Emanuele","non-dropping-particle":"de","parse-names":false,"suffix":""},{"dropping-particle":"","family":"Coppi","given":"Massimo","non-dropping-particle":"","parse-names":false,"suffix":""},{"dropping-particle":"","family":"Lieto Vollaro","given":"Andrea","non-dropping-particle":"de","parse-names":false,"suffix":""}],"container-title":"Sustainable Cities and Society","id":"ITEM-1","issued":{"date-parts":[["2017"]]},"title":"Relating microclimate, human thermal comfort and health during heat waves: An analysis of heat island mitigation strategies through a case study in an urban outdoor environment","type":"article-journal"},"uris":["http://www.mendeley.com/documents/?uuid=93f907dd-a0f6-47bb-b1ca-2e55054366c5"]},{"id":"ITEM-2","itemData":{"DOI":"10.1016/j.scs.2021.103361","ISSN":"22106707","abstract":"This study investigates public participation in heat impact reduction by analysing adaptive behaviours, familiarity with urban heat island (UHI) and cooling strategies, the perceived urgency of heat impact actions and citizen's willingness to pay through a questionnaire survey in Chongqing, China. The results indicate that air-conditioning systems are the dominant cooling facility in both work and living environments. Respondents had a moderately familiar understanding of several cooling strategies such as urban vegetation, shading devices, water-based artificial facilities, urban design for shading and ventilation and water bodies. Familiarity with innovative materials and techniques for pavements, roofs and façades was less than moderate. Urban planning and design for heat resilient cities was thought to be the most urgent intervention, followed by the establishment of temporary cooling facilities. Most respondents indicated that cost-sharing mechanisms for urban heat prevention and control systems should at least include the government, whilst 50% of the respondents preferred collaborative payment among government, developers, and owners. Only 41.6% of the interviewees expressed their willingness to pay, with a share varying between &lt;20 and &gt;80 RMB. A conservative estimate indicated that there could be an average payment of 45.95 RMB and 19.10 RMB among the 234 respondents who were willing to pay and all 562 respondents regardless of willingness, respectively. Respondents’ heat-related responses and actions towards urban heat challenges were dependent on a wide range of factors like gender, age, education, economic status, health, exposure, habit formation and behavior change, social acceptance, etc. Moreover, such factors could interact with each other affecting public behavior with different weights. Overall, this study increases our understanding of people's perceptions and proactiveness in reducing urban heat and provides guidance for decision-makers towards a novel user-aware approach to the implementation of urban heat prevention, adaptation, and mitigation strategies.","author":[{"dropping-particle":"","family":"He","given":"Bao Jie","non-dropping-particle":"","parse-names":false,"suffix":""},{"dropping-particle":"","family":"Zhao","given":"Dongxue","non-dropping-particle":"","parse-names":false,"suffix":""},{"dropping-particle":"","family":"Xiong","given":"Ke","non-dropping-particle":"","parse-names":false,"suffix":""},{"dropping-particle":"","family":"Qi","given":"Jinda","non-dropping-particle":"","parse-names":false,"suffix":""},{"dropping-particle":"","family":"Ulpiani","given":"Giulia","non-dropping-particle":"","parse-names":false,"suffix":""},{"dropping-particle":"","family":"Pignatta","given":"Gloria","non-dropping-particle":"","parse-names":false,"suffix":""},{"dropping-particle":"","family":"Prasad","given":"Deo","non-dropping-particle":"","parse-names":false,"suffix":""},{"dropping-particle":"","family":"Jones","given":"Phillip","non-dropping-particle":"","parse-names":false,"suffix":""}],"container-title":"Sustainable Cities and Society","id":"ITEM-2","issue":"May","issued":{"date-parts":[["2021"]]},"page":"103361","publisher":"Elsevier Ltd","title":"A framework for addressing urban heat challenges and associated adaptive behavior by the public and the issue of willingness to pay for heat resilient infrastructure in Chongqing, China","type":"article-journal","volume":"75"},"uris":["http://www.mendeley.com/documents/?uuid=44518648-d1a0-4884-83a2-96918d9f8fbe"]}],"mendeley":{"formattedCitation":"(Salata et al. 2017; He et al. 2021)","plainTextFormattedCitation":"(Salata et al. 2017; He et al. 2021)","previouslyFormattedCitation":"(Salata et al. 2017; He et al. 2021)"},"properties":{"noteIndex":0},"schema":"https://github.com/citation-style-language/schema/raw/master/csl-citation.json"}</w:instrText>
      </w:r>
      <w:r w:rsidRPr="00902743">
        <w:fldChar w:fldCharType="separate"/>
      </w:r>
      <w:r w:rsidR="004F6B6E" w:rsidRPr="004F6B6E">
        <w:rPr>
          <w:noProof/>
        </w:rPr>
        <w:t>(Salata et al. 2017; He et al. 2021)</w:t>
      </w:r>
      <w:r w:rsidRPr="00902743">
        <w:fldChar w:fldCharType="end"/>
      </w:r>
      <w:r w:rsidRPr="00902743">
        <w:t>. Improper urban geometry and building orientation reduce shading and ventilation opportunities</w:t>
      </w:r>
      <w:r>
        <w:t xml:space="preserve"> </w:t>
      </w:r>
      <w:r w:rsidRPr="00902743">
        <w:fldChar w:fldCharType="begin" w:fldLock="1"/>
      </w:r>
      <w:r>
        <w:instrText>ADDIN CSL_CITATION {"citationItems":[{"id":"ITEM-1","itemData":{"DOI":"10.1007/s40095-020-00355-z","ISBN":"0123456789","ISSN":"22516832","abstract":"The thermal characteristics of an area are influenced by the surrounding physical environment including land cover, land use, and urban geometry. The environment of wetland settlements is primarily influenced by the presence of water bodies. This study utilised land cover and urban geometry to characterise the thermal behaviour of the Ogan Permata Indah Jakabaring Palembang wetland settlement area. Data collected hourly during 72 h of field measurements included air temperature, relative humidity, globe temperature, and wind velocity. The cloud cover was qualitatively recorded. The land cover, urban geometry, and solar and wind orientations of the settlement were also investigated. Results showed that compared to the natural environment, the increase of air temperature during the day in built-up areas is about 2.5–7.4 °C which depends on the weather condition. Besides that, the openness of the area facilitated airflow, while roughness increased airflow turbulence, rendering more effective cooling. The role of the water body in delaying heat re-emission into the environment was more effective if the building geometry did not inhibit airflow. In this case, the role of the water body is to increase the surrounding air temperature by 1.2–1.6 °C at night, as stabilization of daily temperature. This study demonstrates that wetland settlement development policies should consider their unique thermal environment. Settlement development policies should be guided by form aspects, considering the role of the wind cooling effect, and by material aspects, considering the role of water thermal mass for delaying the re-emission of heat energy.","author":[{"dropping-particle":"","family":"Triyuly","given":"Wienty","non-dropping-particle":"","parse-names":false,"suffix":""},{"dropping-particle":"","family":"Triyadi","given":"Sugeng","non-dropping-particle":"","parse-names":false,"suffix":""},{"dropping-particle":"","family":"Wonorahardjo","given":"Surjamanto","non-dropping-particle":"","parse-names":false,"suffix":""}],"container-title":"International Journal of Energy and Environmental Engineering","id":"ITEM-1","issue":"1","issued":{"date-parts":[["2021"]]},"page":"55-68","publisher":"Springer Berlin Heidelberg","title":"Synergising the thermal behaviour of water bodies within thermal environment of wetland settlements","type":"article-journal","volume":"12"},"uris":["http://www.mendeley.com/documents/?uuid=2dd14181-86f2-46c4-8d29-fc4b9ddc5ace"]}],"mendeley":{"formattedCitation":"(Triyuly, Triyadi, and Wonorahardjo 2021)","plainTextFormattedCitation":"(Triyuly, Triyadi, and Wonorahardjo 2021)","previouslyFormattedCitation":"(Triyuly, Triyadi, and Wonorahardjo 2021)"},"properties":{"noteIndex":0},"schema":"https://github.com/citation-style-language/schema/raw/master/csl-citation.json"}</w:instrText>
      </w:r>
      <w:r w:rsidRPr="00902743">
        <w:fldChar w:fldCharType="separate"/>
      </w:r>
      <w:r w:rsidRPr="00003869">
        <w:rPr>
          <w:noProof/>
        </w:rPr>
        <w:t>(Triyuly, Triyadi, and Wonorahardjo 2021)</w:t>
      </w:r>
      <w:r w:rsidRPr="00902743">
        <w:fldChar w:fldCharType="end"/>
      </w:r>
      <w:r w:rsidRPr="00902743">
        <w:t>. Local micro-climates can be further deteriorated by the intensity of transport and urban pollution which act as a magnifier for the entrapment of heat</w:t>
      </w:r>
      <w:r>
        <w:t xml:space="preserve"> </w:t>
      </w:r>
      <w:r w:rsidRPr="00902743">
        <w:fldChar w:fldCharType="begin" w:fldLock="1"/>
      </w:r>
      <w:r>
        <w:instrText>ADDIN CSL_CITATION {"citationItems":[{"id":"ITEM-1","itemData":{"author":[{"dropping-particle":"","family":"Kammuang-Lue","given":"Niti","non-dropping-particle":"","parse-names":false,"suffix":""},{"dropping-particle":"","family":"Sakulchangsatjatai","given":"Phrut","non-dropping-particle":"","parse-names":false,"suffix":""},{"dropping-particle":"","family":"Sangnum","given":"Pisut","non-dropping-particle":"","parse-names":false,"suffix":""},{"dropping-particle":"","family":"Terdtoon","given":"Pradit","non-dropping-particle":"","parse-names":false,"suffix":""}],"container-title":"Thermal Science","id":"ITEM-1","issue":"suppl. 2","issued":{"date-parts":[["2015"]]},"page":"445-455","title":"Influences of population, building, and traffic densities on urban heat island intensity in Chiang Mai City, Thailand","type":"article-journal","volume":"19"},"uris":["http://www.mendeley.com/documents/?uuid=2f06e7aa-334f-42ce-90e5-5e9d100ee6a8"]}],"mendeley":{"formattedCitation":"(Kammuang-Lue et al. 2015)","plainTextFormattedCitation":"(Kammuang-Lue et al. 2015)","previouslyFormattedCitation":"(Kammuang-Lue et al. 2015)"},"properties":{"noteIndex":0},"schema":"https://github.com/citation-style-language/schema/raw/master/csl-citation.json"}</w:instrText>
      </w:r>
      <w:r w:rsidRPr="00902743">
        <w:fldChar w:fldCharType="separate"/>
      </w:r>
      <w:r w:rsidRPr="00003869">
        <w:rPr>
          <w:noProof/>
        </w:rPr>
        <w:t>(Kammuang-Lue et al. 2015)</w:t>
      </w:r>
      <w:r w:rsidRPr="00902743">
        <w:fldChar w:fldCharType="end"/>
      </w:r>
      <w:r w:rsidRPr="00902743">
        <w:t>. The heat dumped by commercial activities, air conditioning in buildings and transport can also increment outdoor temperatures</w:t>
      </w:r>
      <w:r>
        <w:t xml:space="preserve"> </w:t>
      </w:r>
      <w:r w:rsidRPr="00902743">
        <w:rPr>
          <w:rFonts w:cs="Times New Roman"/>
        </w:rPr>
        <w:fldChar w:fldCharType="begin" w:fldLock="1"/>
      </w:r>
      <w:r>
        <w:rPr>
          <w:rFonts w:cs="Times New Roman"/>
        </w:rPr>
        <w:instrText>ADDIN CSL_CITATION {"citationItems":[{"id":"ITEM-1","itemData":{"DOI":"10.1016/j.applthermaleng.2008.03.039","ISSN":"13594311","abstract":"The urban heat island effect is essentially a kind of thermal pollution caused by artificial activity. Air conditioning units used in buildings release a great deal of heat into outdoors while they improve the indoor thermal environment. Therefore, it will cause a rise in the outdoor air temperature and worsen the urban thermal environment. A \"box\" model is presented in this paper; it is used to quantitatively determine the rise in outdoor air temperature caused by using domestic air conditioners in Wuhan. The results demonstrate the rise degree is 2.56 °C under inversion conditions and 0.2 °C under normal conditions, which indicates that thermal pollution is serious at stable atmosphere. To a certain extent, the rise of atmospheric temperature can be verified by the rise of lowest atmospheric temperature in Wuhan over recent years. © 2008 Elsevier Ltd. All rights reserved.","author":[{"dropping-particle":"","family":"Wen","given":"Yuangao","non-dropping-particle":"","parse-names":false,"suffix":""},{"dropping-particle":"","family":"Lian","given":"Zhiwei","non-dropping-particle":"","parse-names":false,"suffix":""}],"container-title":"Applied Thermal Engineering","id":"ITEM-1","issue":"4","issued":{"date-parts":[["2009"]]},"page":"670-675","publisher":"Elsevier Ltd","title":"Influence of air conditioners utilization on urban thermal environment","type":"article-journal","volume":"29"},"uris":["http://www.mendeley.com/documents/?uuid=5f875955-18ba-48c4-8d80-37c4b89d855d"]}],"mendeley":{"formattedCitation":"(Wen and Lian 2009)","plainTextFormattedCitation":"(Wen and Lian 2009)","previouslyFormattedCitation":"(Wen and Lian 2009)"},"properties":{"noteIndex":0},"schema":"https://github.com/citation-style-language/schema/raw/master/csl-citation.json"}</w:instrText>
      </w:r>
      <w:r w:rsidRPr="00902743">
        <w:rPr>
          <w:rFonts w:cs="Times New Roman"/>
        </w:rPr>
        <w:fldChar w:fldCharType="separate"/>
      </w:r>
      <w:r w:rsidRPr="00003869">
        <w:rPr>
          <w:rFonts w:cs="Times New Roman"/>
          <w:noProof/>
        </w:rPr>
        <w:t>(Wen and Lian 2009)</w:t>
      </w:r>
      <w:r w:rsidRPr="00902743">
        <w:rPr>
          <w:rFonts w:cs="Times New Roman"/>
        </w:rPr>
        <w:fldChar w:fldCharType="end"/>
      </w:r>
      <w:r w:rsidRPr="00902743">
        <w:rPr>
          <w:rFonts w:cs="Times New Roman"/>
        </w:rPr>
        <w:t xml:space="preserve">. </w:t>
      </w:r>
      <w:r>
        <w:rPr>
          <w:rFonts w:cs="Times New Roman"/>
        </w:rPr>
        <w:t>In addition,</w:t>
      </w:r>
      <w:r w:rsidRPr="00902743">
        <w:t xml:space="preserve"> </w:t>
      </w:r>
      <w:r>
        <w:t>s</w:t>
      </w:r>
      <w:r w:rsidRPr="00902743">
        <w:t xml:space="preserve">tudies focused on space and energy poverty literature often overlook the significance of </w:t>
      </w:r>
      <w:r w:rsidR="00A362FD">
        <w:t xml:space="preserve">passive cooling solutions such as </w:t>
      </w:r>
      <w:r w:rsidRPr="00902743">
        <w:t xml:space="preserve">urban greenery, water bodies, </w:t>
      </w:r>
      <w:r w:rsidR="00A362FD">
        <w:t xml:space="preserve">green roofs, </w:t>
      </w:r>
      <w:r w:rsidRPr="00902743">
        <w:t>reflective surfaces,</w:t>
      </w:r>
      <w:r w:rsidR="00A362FD">
        <w:t xml:space="preserve"> and</w:t>
      </w:r>
      <w:r w:rsidR="00DE6CAF">
        <w:t xml:space="preserve"> shading</w:t>
      </w:r>
      <w:r w:rsidRPr="00902743">
        <w:t xml:space="preserve"> </w:t>
      </w:r>
      <w:r w:rsidRPr="00902743">
        <w:fldChar w:fldCharType="begin" w:fldLock="1"/>
      </w:r>
      <w:r>
        <w:instrText>ADDIN CSL_CITATION {"citationItems":[{"id":"ITEM-1","itemData":{"DOI":"10.1016/j.buildenv.2013.04.016","ISBN":"03601323","ISSN":"03601323","abstract":"Human comfort is gaining importance in the recent decades. Mechanical air conditioners are conventional means of creating thermal comfort but they are energy intensive and hence harmful to ecological system. Therefore passive cooling can be adopted as a viable alternative to conventional cooling system. This paper reviews various passive cooling options available such as nocturnal radiation, geothermal, ventilation, evaporative, hydrogeothermal, deep ocean/lake, thermal insulation and shading along with their advantages, limitations, working principles and climatic dependence. The mathematical equations used for computing the performance of passive cooling systems have been discussed along with design and environmental parameters influencing the systems' performance. The usefulness of phase change materials, thermal mass and radiant cooling in passive cooling systems is also examined. Case studies containing experimental data and numerical predictions are discussed to provide options for building architects and infrastructure developers to adopt the appropriate passive cooling strategy. In addition, issues related to occupants' health and indoor air quality are also explained. A brief review of energy-efficient and eco-friendly solar cooling systems is also included. © 2013 Elsevier Ltd.","author":[{"dropping-particle":"","family":"Samuel","given":"D. G.Leo","non-dropping-particle":"","parse-names":false,"suffix":""},{"dropping-particle":"","family":"Nagendra","given":"S. M.Shiva","non-dropping-particle":"","parse-names":false,"suffix":""},{"dropping-particle":"","family":"Maiya","given":"M. P.","non-dropping-particle":"","parse-names":false,"suffix":""}],"container-title":"Building and Environment","id":"ITEM-1","issued":{"date-parts":[["2013"]]},"title":"Passive alternatives to mechanical air conditioning of building: Areview","type":"article"},"uris":["http://www.mendeley.com/documents/?uuid=8628dd8e-3191-300f-a3ab-bab6aa801b21"]}],"mendeley":{"formattedCitation":"(Samuel, Nagendra, and Maiya 2013)","plainTextFormattedCitation":"(Samuel, Nagendra, and Maiya 2013)","previouslyFormattedCitation":"(Samuel, Nagendra, and Maiya 2013)"},"properties":{"noteIndex":0},"schema":"https://github.com/citation-style-language/schema/raw/master/csl-citation.json"}</w:instrText>
      </w:r>
      <w:r w:rsidRPr="00902743">
        <w:fldChar w:fldCharType="separate"/>
      </w:r>
      <w:r w:rsidRPr="00003869">
        <w:rPr>
          <w:noProof/>
        </w:rPr>
        <w:t>(Samuel, Nagendra, and Maiya 2013)</w:t>
      </w:r>
      <w:r w:rsidRPr="00902743">
        <w:fldChar w:fldCharType="end"/>
      </w:r>
      <w:r w:rsidRPr="00902743">
        <w:t>. Nonetheless, research in urban planning highlights their crucial role as micro-climatic factors capable of enhancing both indoor and outdoor thermal comfort</w:t>
      </w:r>
      <w:r>
        <w:t xml:space="preserve"> </w:t>
      </w:r>
      <w:r w:rsidRPr="00902743">
        <w:fldChar w:fldCharType="begin" w:fldLock="1"/>
      </w:r>
      <w:r>
        <w:instrText>ADDIN CSL_CITATION {"citationItems":[{"id":"ITEM-1","itemData":{"DOI":"10.1007/s40808-018-0456-7","ISBN":"0123456789","ISSN":"23636211","abstract":"Urban areas are most affected by the adverse environmental impacts such as urban microclimate change in the form of urban heat island effect (UHI) which results into the urban health degradation. For this concern, mitigation of UHI gains more attention to the urban researchers. The spatial pattern of green spaces have an important impact on urban heat island mitigation also existing green spaces and water bodies can play an important role to reduce the urban heat island intensity. This study tries to find out the changing behaviour of land surface temperature in respect to change in land use types. This Study found a significant relationship between green space composition and configuration on mitigating increasing temperature of the whole study area And also identify the impact of individual green space and water body configuration in mitigating urban heat island effect. To assess the impact of green spaces and water bodies on Surface Urban Heat Island (SUHI), land use land cover map is prepared using unsupervised classification method, NDVI and NDWI and land surface temperature is also calculated. Extraction of land surface temperature values is performed and impact of green space and water body is assessed using different graphs. Results of this study suggest that green space is more effective in SUHI mitigation than the water bodies. Green space can control 1 °C temperature minimization for a 150–180 m distance from green space boundary and elongated shaped green space can control 1 °C temperature drop for more areas than the circular green spaces and irregular shaped green spaces and water bodies play more important role in mitigating SUHI effect than regular shaped green spaces and water bodies. Results of this study can be used for future urban planning for minimizing SUHI impact for certain areas by considering the size and the shape of the plant green spaces and water bodies for adopting increasing SUHI impact of the highly urbanized areas.","author":[{"dropping-particle":"","family":"Ghosh","given":"Sasanka","non-dropping-particle":"","parse-names":false,"suffix":""},{"dropping-particle":"","family":"Das","given":"Arijit","non-dropping-particle":"","parse-names":false,"suffix":""}],"container-title":"Modeling Earth Systems and Environment","id":"ITEM-1","issue":"2","issued":{"date-parts":[["2018"]]},"page":"501-515","publisher":"Springer International Publishing","title":"Modelling urban cooling island impact of green space and water bodies on surface urban heat island in a continuously developing urban area","type":"article-journal","volume":"4"},"uris":["http://www.mendeley.com/documents/?uuid=da0a6d89-3c5f-476d-b19f-1b9b52f54db7"]}],"mendeley":{"formattedCitation":"(Ghosh and Das 2018)","plainTextFormattedCitation":"(Ghosh and Das 2018)","previouslyFormattedCitation":"(Ghosh and Das 2018)"},"properties":{"noteIndex":0},"schema":"https://github.com/citation-style-language/schema/raw/master/csl-citation.json"}</w:instrText>
      </w:r>
      <w:r w:rsidRPr="00902743">
        <w:fldChar w:fldCharType="separate"/>
      </w:r>
      <w:r w:rsidRPr="00003869">
        <w:rPr>
          <w:noProof/>
        </w:rPr>
        <w:t>(Ghosh and Das 2018)</w:t>
      </w:r>
      <w:r w:rsidRPr="00902743">
        <w:fldChar w:fldCharType="end"/>
      </w:r>
      <w:r w:rsidRPr="00902743">
        <w:t>. Furthermore, thermal comfort depends on other socio-material factors and practices such as clothing, diets, hydration, food intake, human metabolism, and habits</w:t>
      </w:r>
      <w:r>
        <w:t xml:space="preserve"> </w:t>
      </w:r>
      <w:r w:rsidRPr="00902743">
        <w:fldChar w:fldCharType="begin" w:fldLock="1"/>
      </w:r>
      <w:r>
        <w:instrText>ADDIN CSL_CITATION {"citationItems":[{"id":"ITEM-1","itemData":{"DOI":"10.1146/annurev-environ-120420-085027","ISSN":"1543-5938","abstract":"Cooling is fundamental to quality of life in a warming world, but its growth trajectory is leading to a substantial increase in energy use and greenhouse gas emissions. The world is currently locked into vapor-compression air conditioning as the aspirational means of staying cool, yet billions of people cannot access or afford this technology. Non–vapor compression technologies exist but have low Technological Readiness Levels. Important alternatives are passive cooling measures that reduce mechanical cooling requirements and often have long histories of local use. Equally, behavioral and cultural approaches to cooling play a vital role. Although policies for a circular economy for cooling, such as production and waste, recovery of refrigerants, and disposal of appliances, are in development, more efforts are needed across the cooling life cycle. This article discusses the knowledge base for sustainable cooling in the built environment and its significant, interconnected, and coordinated technical, social, economic, and policy approaches.","author":[{"dropping-particle":"","family":"Khosla","given":"Radhika","non-dropping-particle":"","parse-names":false,"suffix":""},{"dropping-particle":"","family":"Renaldi","given":"Renaldi","non-dropping-particle":"","parse-names":false,"suffix":""},{"dropping-particle":"","family":"Mazzone","given":"Antonella","non-dropping-particle":"","parse-names":false,"suffix":""},{"dropping-particle":"","family":"McElroy","given":"Caitlin","non-dropping-particle":"","parse-names":false,"suffix":""},{"dropping-particle":"","family":"Palafox-Alcantar","given":"Giovani","non-dropping-particle":"","parse-names":false,"suffix":""}],"container-title":"Annual Review of Environment and Resources","id":"ITEM-1","issue":"1","issued":{"date-parts":[["2022"]]},"page":"449-478","title":"Sustainable Cooling in a Warming World: Technologies, Cultures, and Circularity","type":"article-journal","volume":"47"},"uris":["http://www.mendeley.com/documents/?uuid=750b714d-f56a-451c-b6c5-7d5a3a0814ef"]}],"mendeley":{"formattedCitation":"(Khosla et al. 2022)","plainTextFormattedCitation":"(Khosla et al. 2022)","previouslyFormattedCitation":"(Khosla et al. 2022)"},"properties":{"noteIndex":0},"schema":"https://github.com/citation-style-language/schema/raw/master/csl-citation.json"}</w:instrText>
      </w:r>
      <w:r w:rsidRPr="00902743">
        <w:fldChar w:fldCharType="separate"/>
      </w:r>
      <w:r w:rsidRPr="00003869">
        <w:rPr>
          <w:noProof/>
        </w:rPr>
        <w:t>(Khosla et al. 2022)</w:t>
      </w:r>
      <w:r w:rsidRPr="00902743">
        <w:fldChar w:fldCharType="end"/>
      </w:r>
      <w:r w:rsidRPr="00902743">
        <w:t xml:space="preserve">. As such, people who lack access to appropriate clothing, food, hydration, and nutrition for their thermal comfort should be </w:t>
      </w:r>
      <w:r>
        <w:t>included</w:t>
      </w:r>
      <w:r w:rsidRPr="00902743">
        <w:t xml:space="preserve"> in the quest for thermal justice. </w:t>
      </w:r>
    </w:p>
    <w:p w14:paraId="0CA21112" w14:textId="77777777" w:rsidR="007917FF" w:rsidRPr="00902743" w:rsidRDefault="007917FF" w:rsidP="008663F5">
      <w:pPr>
        <w:spacing w:line="480" w:lineRule="auto"/>
      </w:pPr>
    </w:p>
    <w:p w14:paraId="4B9462A3" w14:textId="3F83261D" w:rsidR="00834D75" w:rsidRPr="00902743" w:rsidRDefault="007917FF" w:rsidP="008663F5">
      <w:pPr>
        <w:spacing w:line="480" w:lineRule="auto"/>
      </w:pPr>
      <w:r w:rsidRPr="00902743">
        <w:rPr>
          <w:rFonts w:cs="Times New Roman"/>
        </w:rPr>
        <w:t xml:space="preserve">Thermal justice places individuals as agents of their thermal comfort and safety. </w:t>
      </w:r>
      <w:proofErr w:type="spellStart"/>
      <w:r w:rsidRPr="00902743">
        <w:rPr>
          <w:rFonts w:cs="Times New Roman"/>
        </w:rPr>
        <w:t>Starosielski</w:t>
      </w:r>
      <w:proofErr w:type="spellEnd"/>
      <w:r w:rsidRPr="00902743">
        <w:rPr>
          <w:rFonts w:cs="Times New Roman"/>
        </w:rPr>
        <w:t xml:space="preserve"> </w:t>
      </w:r>
      <w:r w:rsidR="00E860DE">
        <w:t xml:space="preserve">calls </w:t>
      </w:r>
      <w:r w:rsidRPr="00902743">
        <w:rPr>
          <w:rFonts w:cs="Times New Roman"/>
        </w:rPr>
        <w:t xml:space="preserve"> </w:t>
      </w:r>
      <w:r>
        <w:rPr>
          <w:rFonts w:cs="Times New Roman"/>
        </w:rPr>
        <w:t>“</w:t>
      </w:r>
      <w:r w:rsidRPr="00902743">
        <w:rPr>
          <w:rFonts w:cs="Times New Roman"/>
        </w:rPr>
        <w:t>thermal autonomy</w:t>
      </w:r>
      <w:r>
        <w:rPr>
          <w:rFonts w:cs="Times New Roman"/>
        </w:rPr>
        <w:t>”</w:t>
      </w:r>
      <w:r w:rsidRPr="00902743">
        <w:rPr>
          <w:rFonts w:cs="Times New Roman"/>
        </w:rPr>
        <w:t xml:space="preserve"> </w:t>
      </w:r>
      <w:r>
        <w:rPr>
          <w:rFonts w:cs="Times New Roman"/>
        </w:rPr>
        <w:t>“</w:t>
      </w:r>
      <w:r w:rsidRPr="00902743">
        <w:t>a politics that is attentive to people’s ability to regulate and mediate their own position within the thermal world</w:t>
      </w:r>
      <w:r>
        <w:t>”</w:t>
      </w:r>
      <w:r w:rsidRPr="00902743">
        <w:t xml:space="preserve"> (p.23)</w:t>
      </w:r>
      <w:r w:rsidRPr="00902743">
        <w:fldChar w:fldCharType="begin" w:fldLock="1"/>
      </w:r>
      <w:r w:rsidRPr="00FA52BD">
        <w:instrText>ADDIN CSL_CITATION {"citationItems":[{"id":"ITEM-1","itemData":{"ISBN":"1478021845","author":[{"dropping-particle":"","family":"Starosielski","given":"Nicole","non-dropping-particle":"","parse-names":false,"suffix":""}],"id":"ITEM-1","issued":{"date-parts":[["2021"]]},"publisher":"Duke University Press","title":"Media hot and cold","type":"book"},"uris":["http://www.mendeley.com/documents/?uuid=a75ba4a5-7823-4b72-acb8-91f1b07fefea"]}],"mendeley":{"formattedCitation":"(Starosielski 2021)","plainTextFormattedCitation":"(Starosielski 2021)","previouslyFormattedCitation":"(Starosielski 2021)"},"properties":{"noteIndex":0},"schema":"https://github.com/citation-style-language/schema/raw/master/csl-citation.json"}</w:instrText>
      </w:r>
      <w:r w:rsidRPr="00902743">
        <w:fldChar w:fldCharType="separate"/>
      </w:r>
      <w:r w:rsidRPr="00003869">
        <w:rPr>
          <w:noProof/>
        </w:rPr>
        <w:t>(</w:t>
      </w:r>
      <w:proofErr w:type="spellStart"/>
      <w:r w:rsidRPr="00003869">
        <w:rPr>
          <w:noProof/>
        </w:rPr>
        <w:t>Starosielski</w:t>
      </w:r>
      <w:proofErr w:type="spellEnd"/>
      <w:r w:rsidRPr="00003869">
        <w:rPr>
          <w:noProof/>
        </w:rPr>
        <w:t xml:space="preserve"> 2021)</w:t>
      </w:r>
      <w:r w:rsidRPr="00902743">
        <w:fldChar w:fldCharType="end"/>
      </w:r>
      <w:r w:rsidRPr="00902743">
        <w:t xml:space="preserve">. Such autonomy we argue should be achieved if passive sustainable infrastructures and environmental resources are in place and available for all to benefit. For example, in extremely hot days, access to cold </w:t>
      </w:r>
      <w:r w:rsidRPr="00902743">
        <w:lastRenderedPageBreak/>
        <w:t xml:space="preserve">drinking water becomes a </w:t>
      </w:r>
      <w:r>
        <w:t>“</w:t>
      </w:r>
      <w:r w:rsidRPr="00902743">
        <w:t>thermal right</w:t>
      </w:r>
      <w:r>
        <w:t xml:space="preserve">” </w:t>
      </w:r>
      <w:r w:rsidRPr="00902743">
        <w:fldChar w:fldCharType="begin" w:fldLock="1"/>
      </w:r>
      <w:r w:rsidR="00B20B03">
        <w:instrText>ADDIN CSL_CITATION {"citationItems":[{"id":"ITEM-1","itemData":{"ISBN":"1478021845","author":[{"dropping-particle":"","family":"Starosielski","given":"Nicole","non-dropping-particle":"","parse-names":false,"suffix":""}],"id":"ITEM-1","issued":{"date-parts":[["2021"]]},"publisher":"Duke University Press","title":"Media hot and cold","type":"book"},"uris":["http://www.mendeley.com/documents/?uuid=a75ba4a5-7823-4b72-acb8-91f1b07fefea"]}],"mendeley":{"formattedCitation":"(Starosielski 2021)","plainTextFormattedCitation":"(Starosielski 2021)","previouslyFormattedCitation":"(Starosielski 2021)"},"properties":{"noteIndex":0},"schema":"https://github.com/citation-style-language/schema/raw/master/csl-citation.json"}</w:instrText>
      </w:r>
      <w:r w:rsidRPr="00902743">
        <w:fldChar w:fldCharType="separate"/>
      </w:r>
      <w:r w:rsidR="004F6B6E" w:rsidRPr="004F6B6E">
        <w:rPr>
          <w:noProof/>
        </w:rPr>
        <w:t>(Starosielski 2021)</w:t>
      </w:r>
      <w:r w:rsidRPr="00902743">
        <w:fldChar w:fldCharType="end"/>
      </w:r>
      <w:r w:rsidR="00E860DE">
        <w:t xml:space="preserve"> </w:t>
      </w:r>
      <w:r w:rsidRPr="00902743">
        <w:t>p.22).</w:t>
      </w:r>
      <w:r w:rsidRPr="00902743">
        <w:rPr>
          <w:b/>
          <w:bCs/>
        </w:rPr>
        <w:t xml:space="preserve"> </w:t>
      </w:r>
      <w:r w:rsidRPr="00902743">
        <w:t xml:space="preserve"> Thermal rights in certain regions of the world are constantly denied or hindered by governmental neglect, which results in withholding of safe water, available natural shading</w:t>
      </w:r>
      <w:r>
        <w:t xml:space="preserve"> </w:t>
      </w:r>
      <w:r w:rsidRPr="00902743">
        <w:fldChar w:fldCharType="begin" w:fldLock="1"/>
      </w:r>
      <w:r>
        <w:instrText>ADDIN CSL_CITATION {"citationItems":[{"id":"ITEM-1","itemData":{"DOI":"https://doi.org/10.1016/j.scs.2019.101816","ISSN":"2210-6707","abstract":"Australia tops the world’s charts in occurrence of skin cancer and intensity of heat waves, while concurrently achieving high childhood obesity levels, due in part to low rates of physical activity. These issues converge in the challenge of protecting school children from heat and ultra-violet light exposure whilst simultaneously encouraging them to select active modes of transport for school journeys. This paper describes a new performance-based tree-scape design approach for quantifying shaded walking routes using the pedestrian accessibility modelling tool “PedestrianCatch”, combined with visual-functional tree-scape modelling for both solar impact analysis and qualitative aesthetic outcomes of different street tree-scape designs. We test this design approach on a precinct surrounding a school as a case study. The study results demonstrate the potential for targeted strategic street tree selection and planting in proximity to schools, providing the co-benefits of improved thermal comfort and reduced solar and ultra-violet exposure of children walking home from school. This performance-based design approach offers local government, public health and education departments with a way to mediate multiple and divergent concerns for climate amelioration, transport choices and population health by planting the right tree, positioned to provide shade in the right place at the right time.","author":[{"dropping-particle":"","family":"Langenheim","given":"Nano","non-dropping-particle":"","parse-names":false,"suffix":""},{"dropping-particle":"","family":"White","given":"Marcus","non-dropping-particle":"","parse-names":false,"suffix":""},{"dropping-particle":"","family":"Tapper","given":"Nigel","non-dropping-particle":"","parse-names":false,"suffix":""},{"dropping-particle":"","family":"Livesley","given":"Stephen J","non-dropping-particle":"","parse-names":false,"suffix":""},{"dropping-particle":"","family":"Ramirez-Lovering","given":"Diego","non-dropping-particle":"","parse-names":false,"suffix":""}],"container-title":"Sustainable Cities and Society","id":"ITEM-1","issued":{"date-parts":[["2020"]]},"page":"101816","title":"Right tree, right place, right time: A visual-functional design approach to select and place trees for optimal shade benefit to commuting pedestrians","type":"article-journal","volume":"52"},"uris":["http://www.mendeley.com/documents/?uuid=2ff0cb83-163f-4db9-be64-ff659bf8b829"]}],"mendeley":{"formattedCitation":"(Langenheim et al. 2020)","plainTextFormattedCitation":"(Langenheim et al. 2020)","previouslyFormattedCitation":"(Langenheim et al. 2020)"},"properties":{"noteIndex":0},"schema":"https://github.com/citation-style-language/schema/raw/master/csl-citation.json"}</w:instrText>
      </w:r>
      <w:r w:rsidRPr="00902743">
        <w:fldChar w:fldCharType="separate"/>
      </w:r>
      <w:r w:rsidRPr="00003869">
        <w:rPr>
          <w:noProof/>
        </w:rPr>
        <w:t>(Langenheim et al. 2020)</w:t>
      </w:r>
      <w:r w:rsidRPr="00902743">
        <w:fldChar w:fldCharType="end"/>
      </w:r>
      <w:r w:rsidRPr="00902743">
        <w:t>, or the withholding of food. For example, research in the US found that the high price of fresh water-rich food (vegetables and fruit) discourages low-income people, especially in urban racialised neighbourhoods</w:t>
      </w:r>
      <w:r>
        <w:t xml:space="preserve"> </w:t>
      </w:r>
      <w:r w:rsidRPr="00902743">
        <w:fldChar w:fldCharType="begin" w:fldLock="1"/>
      </w:r>
      <w:r>
        <w:instrText>ADDIN CSL_CITATION {"citationItems":[{"id":"ITEM-1","itemData":{"DOI":"https://doi.org/10.1016/j.amepre.2008.09.025","ISSN":"0749-3797","abstract":"Background Poor dietary patterns and obesity, established risk factors for chronic disease, have been linked to neighborhood deprivation, neighborhood minority composition, and low area population density. Neighborhood differences in access to food may have an important influence on these relationships and health disparities in the U.S. This article reviews research relating to the presence, nature, and implications of neighborhood differences in access to food. Methods A snowball strategy was used to identify relevant research studies (n=54) completed in the U.S. and published between 1985 and April 2008. Results Research suggests that neighborhood residents who have better access to supermarkets and limited access to convenience stores tend to have healthier diets and lower levels of obesity. Results from studies examining the accessibility of restaurants are less consistent, but there is some evidence to suggest that residents with limited access to fast-food restaurants have healthier diets and lower levels of obesity. National and local studies across the U.S. suggest that residents of low-income, minority, and rural neighborhoods are most often affected by poor access to supermarkets and healthful food. In contrast, the availability of fast-food restaurants and energy-dense foods has been found to be greater in lower-income and minority neighborhoods. Conclusions Neighborhood disparities in access to food are of great concern because of their potential to influence dietary intake and obesity. Additional research is needed to address various limitations of current studies, identify effective policy actions, and evaluate intervention strategies designed to promote more equitable access to healthy foods.","author":[{"dropping-particle":"","family":"Larson","given":"Nicole I","non-dropping-particle":"","parse-names":false,"suffix":""},{"dropping-particle":"","family":"Story","given":"Mary T","non-dropping-particle":"","parse-names":false,"suffix":""},{"dropping-particle":"","family":"Nelson","given":"Melissa C","non-dropping-particle":"","parse-names":false,"suffix":""}],"container-title":"American Journal of Preventive Medicine","id":"ITEM-1","issue":"1","issued":{"date-parts":[["2009"]]},"page":"74-81.e10","title":"Neighborhood Environments: Disparities in Access to Healthy Foods in the U.S.","type":"article-journal","volume":"36"},"uris":["http://www.mendeley.com/documents/?uuid=aef9b7c2-e25f-4cdb-b68c-9873368cc878"]}],"mendeley":{"formattedCitation":"(Larson, Story, and Nelson 2009)","plainTextFormattedCitation":"(Larson, Story, and Nelson 2009)","previouslyFormattedCitation":"(Larson, Story, and Nelson 2009)"},"properties":{"noteIndex":0},"schema":"https://github.com/citation-style-language/schema/raw/master/csl-citation.json"}</w:instrText>
      </w:r>
      <w:r w:rsidRPr="00902743">
        <w:fldChar w:fldCharType="separate"/>
      </w:r>
      <w:r w:rsidRPr="00003869">
        <w:rPr>
          <w:noProof/>
        </w:rPr>
        <w:t>(Larson, Story, and Nelson 2009)</w:t>
      </w:r>
      <w:r w:rsidRPr="00902743">
        <w:fldChar w:fldCharType="end"/>
      </w:r>
      <w:r>
        <w:t xml:space="preserve">. The withholding of proper sanitation and drinking water is also another crucial important denial of a fundamental thermal right. </w:t>
      </w:r>
    </w:p>
    <w:p w14:paraId="7BE8D75A" w14:textId="77777777" w:rsidR="007917FF" w:rsidRPr="00902743" w:rsidRDefault="007917FF" w:rsidP="008663F5">
      <w:pPr>
        <w:spacing w:line="480" w:lineRule="auto"/>
      </w:pPr>
    </w:p>
    <w:p w14:paraId="2E9A8E62" w14:textId="255A0DF0" w:rsidR="007917FF" w:rsidRPr="00902743" w:rsidRDefault="007917FF" w:rsidP="008663F5">
      <w:pPr>
        <w:spacing w:line="480" w:lineRule="auto"/>
      </w:pPr>
      <w:r w:rsidRPr="00902743">
        <w:t xml:space="preserve">To grasp how spatial injustices frequently perpetuate patterns of inequality and inequity, it is crucial to examine </w:t>
      </w:r>
      <w:r w:rsidR="00DA72FC" w:rsidRPr="00902743">
        <w:t>how</w:t>
      </w:r>
      <w:r w:rsidRPr="00902743">
        <w:t xml:space="preserve"> individuals can escape from insufficient infrastructural heat traps. Mobility poverty is a term used to indicate the systemic lack of transportation options and limited mobility choices for individuals or communities</w:t>
      </w:r>
      <w:r>
        <w:t xml:space="preserve"> </w:t>
      </w:r>
      <w:r w:rsidRPr="00902743">
        <w:fldChar w:fldCharType="begin" w:fldLock="1"/>
      </w:r>
      <w:r>
        <w:instrText>ADDIN CSL_CITATION {"citationItems":[{"id":"ITEM-1","itemData":{"DOI":"https://doi.org/10.1016/j.eneco.2021.105360","ISSN":"0140-9883","abstract":"This review investigates the state of the art in metrics used in energy (or fuel) and transport poverty with a view to assessing how these overlapping concepts may be unified in their measurement. Our review contributes to ongoing debates over decarbonisation, a politically sensitive and crucial aspect of the energy transition, and one that could exacerbate patterns of inequality or vulnerability. Up to 125 million people across the European Union experience the effects of energy poverty in their daily lives. A more comprehensive understanding of the breadth and depth of these conditions is therefore paramount. This review assessed 1,134 articles and critically analysed a deeper sample of 93. In terms of the use of metrics, we find that multiple indicators are better than any single metric or composite. We find work remains to be conducted in the transport poverty sphere before energy poverty metrics can be fully unified with those of transport poverty, namely the stipulation of travel standards. Without such standards, our ability to unify the metrics of both fields and potentially alleviate both conditions simultaneously is limited. The difficulties in defining necessary travel necessitate the further use of vulnerability lenses and holistic assessments focused on energy and transport services.","author":[{"dropping-particle":"","family":"Lowans","given":"Christopher","non-dropping-particle":"","parse-names":false,"suffix":""},{"dropping-particle":"","family":"Furszyfer Del Rio","given":"Dylan","non-dropping-particle":"","parse-names":false,"suffix":""},{"dropping-particle":"","family":"Sovacool","given":"Benjamin K","non-dropping-particle":"","parse-names":false,"suffix":""},{"dropping-particle":"","family":"Rooney","given":"David","non-dropping-particle":"","parse-names":false,"suffix":""},{"dropping-particle":"","family":"Foley","given":"Aoife M","non-dropping-particle":"","parse-names":false,"suffix":""}],"container-title":"Energy Economics","id":"ITEM-1","issued":{"date-parts":[["2021"]]},"page":"105360","title":"What is the state of the art in energy and transport poverty metrics? A critical and comprehensive review","type":"article-journal","volume":"101"},"uris":["http://www.mendeley.com/documents/?uuid=5330d174-5d71-40d4-b71f-2849ec5e0d94"]}],"mendeley":{"formattedCitation":"(Lowans et al. 2021)","plainTextFormattedCitation":"(Lowans et al. 2021)","previouslyFormattedCitation":"(Lowans et al. 2021)"},"properties":{"noteIndex":0},"schema":"https://github.com/citation-style-language/schema/raw/master/csl-citation.json"}</w:instrText>
      </w:r>
      <w:r w:rsidRPr="00902743">
        <w:fldChar w:fldCharType="separate"/>
      </w:r>
      <w:r w:rsidRPr="00003869">
        <w:rPr>
          <w:noProof/>
        </w:rPr>
        <w:t>(Lowans et al. 2021)</w:t>
      </w:r>
      <w:r w:rsidRPr="00902743">
        <w:fldChar w:fldCharType="end"/>
      </w:r>
      <w:r w:rsidRPr="00902743">
        <w:t>. Unlike transport poverty, which tends to be framed predominantly around the financial difficulties encountered by low-income people, mobility poverty encompasses geographical and physical impediment to access essential services, opportunities, and resources due to inadequate transportation infrastructure</w:t>
      </w:r>
      <w:r>
        <w:t xml:space="preserve"> </w:t>
      </w:r>
      <w:r w:rsidRPr="00902743">
        <w:fldChar w:fldCharType="begin" w:fldLock="1"/>
      </w:r>
      <w:r>
        <w:instrText>ADDIN CSL_CITATION {"citationItems":[{"id":"ITEM-1","itemData":{"author":[{"dropping-particle":"","family":"Kuttler","given":"Tobias","non-dropping-particle":"","parse-names":false,"suffix":""},{"dropping-particle":"","family":"Moraglio","given":"Massimo","non-dropping-particle":"","parse-names":false,"suffix":""}],"id":"ITEM-1","issued":{"date-parts":[["2021"]]},"publisher":"Taylor &amp; Francis","title":"Re-thinking Mobility Poverty: Understanding Users' Geographies, Backgrounds and Aptitudes","type":"book"},"uris":["http://www.mendeley.com/documents/?uuid=e49b2dcc-0e1d-4216-a033-2adc76226c70"]}],"mendeley":{"formattedCitation":"(Kuttler and Moraglio 2021)","plainTextFormattedCitation":"(Kuttler and Moraglio 2021)","previouslyFormattedCitation":"(Kuttler and Moraglio 2021)"},"properties":{"noteIndex":0},"schema":"https://github.com/citation-style-language/schema/raw/master/csl-citation.json"}</w:instrText>
      </w:r>
      <w:r w:rsidRPr="00902743">
        <w:fldChar w:fldCharType="separate"/>
      </w:r>
      <w:r w:rsidRPr="00003869">
        <w:rPr>
          <w:noProof/>
        </w:rPr>
        <w:t>(Kuttler and Moraglio 2021)</w:t>
      </w:r>
      <w:r w:rsidRPr="00902743">
        <w:fldChar w:fldCharType="end"/>
      </w:r>
      <w:r w:rsidRPr="00902743">
        <w:t>. The consequences of mobility poverty can result in social exclusion, limited job prospects, reduced access to healthcare and education, and overall diminished quality of life</w:t>
      </w:r>
      <w:r>
        <w:t xml:space="preserve"> </w:t>
      </w:r>
      <w:r w:rsidRPr="00902743">
        <w:fldChar w:fldCharType="begin" w:fldLock="1"/>
      </w:r>
      <w:r>
        <w:instrText>ADDIN CSL_CITATION {"citationItems":[{"id":"ITEM-1","itemData":{"DOI":"https://doi.org/10.1016/j.worlddev.2022.106093","ISSN":"0305-750X","abstract":"So-called “slum-dwellers” living in informal settlements in Mexico City Metropolitan Area (MCMA) often confront poor health outcomes, face chronic accommodation insecurity and are frequent victims of social intolerance, discrimination and racism. In addition, they usually reside in living environments with precariously hazardous conditions that often lead to their well-being endangerment. Based on extensive original research with slum-dwellers from the MCMA including focus groups (N = 18 participants), household interviews (N = 51 participants), and site visits (N = 5), this study investigates their energy and housing needs, transport and mobility patterns and challenges to their overall quality of life and health. The MCMA is one of the largest metropolitan regions globally, and most of its inhabitants experience a “double energy vulnerability,” circumstances whereby people are at an intensified risk of energy and transport poverty simultaneously. Our investigation circles around three key themes. In exploring the subject of extreme poverty and vulnerability, we show not only the problems they confront but also illegal practices such as electricity thefts and coping strategies. In investigating the subject of perpetual peripheralization, we show troubling patterns of discrimination, racism and social intolerance. In exploring the subject of spatial justice, we suggest a set of policies that ought to help achieve it.","author":[{"dropping-particle":"","family":"Furszyfer Del Rio","given":"Dylan D","non-dropping-particle":"","parse-names":false,"suffix":""},{"dropping-particle":"","family":"Sovacool","given":"Benjamin K","non-dropping-particle":"","parse-names":false,"suffix":""}],"container-title":"World Development","id":"ITEM-1","issued":{"date-parts":[["2023"]]},"page":"106093","title":"Of cooks, crooks and slum-dwellers: Exploring the lived experience of energy and mobility poverty in Mexico's informal settlements","type":"article-journal","volume":"161"},"uris":["http://www.mendeley.com/documents/?uuid=14d1e7e0-dd6f-4407-a465-c582a3ba617d"]}],"mendeley":{"formattedCitation":"(Furszyfer Del Rio and Sovacool 2023)","plainTextFormattedCitation":"(Furszyfer Del Rio and Sovacool 2023)","previouslyFormattedCitation":"(Furszyfer Del Rio and Sovacool 2023)"},"properties":{"noteIndex":0},"schema":"https://github.com/citation-style-language/schema/raw/master/csl-citation.json"}</w:instrText>
      </w:r>
      <w:r w:rsidRPr="00902743">
        <w:fldChar w:fldCharType="separate"/>
      </w:r>
      <w:r w:rsidRPr="00003869">
        <w:rPr>
          <w:noProof/>
        </w:rPr>
        <w:t>(Furszyfer Del Rio and Sovacool 2023)</w:t>
      </w:r>
      <w:r w:rsidRPr="00902743">
        <w:fldChar w:fldCharType="end"/>
      </w:r>
      <w:r w:rsidRPr="00902743">
        <w:t xml:space="preserve">. Such framing of mobility poverty is entwined with SCP as they share the focus on infrastructural deficiencies and place-vulnerability. </w:t>
      </w:r>
      <w:r w:rsidRPr="00003869">
        <w:t>An inaccessible, unsafe, or excessively costly transportation system limits people's mobility and, subsequently, their capacity to find cooler places to regulate their internal temperatures. Thus, the inadequacies in the transportation sector intertwine with thermal rights, which encompass the right to seek refuge in nearby cooling cen</w:t>
      </w:r>
      <w:r>
        <w:t>tre</w:t>
      </w:r>
      <w:r w:rsidRPr="00003869">
        <w:t>s (such as blue/green spaces, libraries, hospitals, and other conditioned environments) during extreme heat events.</w:t>
      </w:r>
    </w:p>
    <w:p w14:paraId="7A5514A6" w14:textId="77777777" w:rsidR="007917FF" w:rsidRPr="00902743" w:rsidRDefault="007917FF" w:rsidP="008663F5">
      <w:pPr>
        <w:spacing w:line="480" w:lineRule="auto"/>
      </w:pPr>
    </w:p>
    <w:p w14:paraId="2D061659" w14:textId="2E5D3EB6" w:rsidR="007917FF" w:rsidRDefault="007917FF" w:rsidP="008663F5">
      <w:pPr>
        <w:spacing w:line="480" w:lineRule="auto"/>
      </w:pPr>
      <w:r w:rsidRPr="00902743">
        <w:t>Thermal justice should encompass an analysis of how governmental authorities may manipulate or suppress such matters, as well as an investigat</w:t>
      </w:r>
      <w:r>
        <w:t>ing</w:t>
      </w:r>
      <w:r w:rsidRPr="00902743">
        <w:t xml:space="preserve"> the distribution of thermal inequities within a particular context. This approach enables the development of a distinct concept of thermal justice that goes beyond duplicating climate justice, environmental justice, and energy justice, thus providing a more holistic perspective on addressing thermal disparities.</w:t>
      </w:r>
      <w:r w:rsidR="007B3112">
        <w:t xml:space="preserve"> </w:t>
      </w:r>
      <w:r w:rsidR="00202622" w:rsidRPr="00202622">
        <w:t xml:space="preserve">Furthermore, thermal justice involves actively working towards dismantling racial regimes, aligning with the perspectives </w:t>
      </w:r>
      <w:r w:rsidR="00202622">
        <w:t>of Pulido and De Lara(see</w:t>
      </w:r>
      <w:r w:rsidR="007B3112">
        <w:t xml:space="preserve"> </w:t>
      </w:r>
      <w:r w:rsidR="007B3112">
        <w:fldChar w:fldCharType="begin" w:fldLock="1"/>
      </w:r>
      <w:r w:rsidR="007B3112">
        <w:instrText>ADDIN CSL_CITATION {"citationItems":[{"id":"ITEM-1","itemData":{"DOI":"10.1177/2514848618770363","ISSN":"2514-8486","abstract":"In this article, we rethink the spatial and racial politics of the environmental justice movement in the United States by linking it to abolitionist theories that have emerged from the Black Radical Tradition, to critical theories of urban ecology, and to decolonial epistemologies rooted in the geopolitics of Las Americas. More specifically, we argue that environmental justice organizing among multi-racial groups is an extension of the Black Radical Tradition's epistemic legacy and historical commitment to racial justice. The article is divided into two parts. First, we review how this remapping of environmental justice through the lens of the Black Radical Tradition and decolonial border thinking reshapes our understanding of anti-racist organizing. Part of our remapping includes an examination of African American and Latinx social movement organizing to reveal how such geographies of interracial solidarity can reframe abolitionist politics to take nature and space seriously. In the second part of the article, we present a series of maps that illustrate the geography, temporality, and inter-racial solidarity between Chicanx social movement organizations and the Black Radical Tradition. Our mapping includes identifying sites of interracial convergence that have explicitly and implicitly deployed abolitionist imaginaries to combat the production of racialized capitalist space. We use environmental justice to argue for a model of abolitionist social movement organizing that invites interracial convergence by imagining urban political ecologies that are free of the death-dealing spaces necessary for racial capitalism to thrive.","author":[{"dropping-particle":"","family":"Pulido","given":"Laura","non-dropping-particle":"","parse-names":false,"suffix":""},{"dropping-particle":"","family":"Lara","given":"Juan","non-dropping-particle":"De","parse-names":false,"suffix":""}],"container-title":"Environment and Planning E: Nature and Space","id":"ITEM-1","issue":"1-2","issued":{"date-parts":[["2018","3","1"]]},"note":"doi: 10.1177/2514848618770363","page":"76-98","publisher":"SAGE Publications Ltd STM","title":"Reimagining ‘justice’ in environmental justice: Radical ecologies, decolonial thought, and the Black Radical Tradition","type":"article-journal","volume":"1"},"uris":["http://www.mendeley.com/documents/?uuid=575b10cf-41c9-4677-b4d2-42099068fe50"]}],"mendeley":{"formattedCitation":"(Pulido and De Lara 2018)","plainTextFormattedCitation":"(Pulido and De Lara 2018)","previouslyFormattedCitation":"(Pulido and De Lara 2018)"},"properties":{"noteIndex":0},"schema":"https://github.com/citation-style-language/schema/raw/master/csl-citation.json"}</w:instrText>
      </w:r>
      <w:r w:rsidR="007B3112">
        <w:fldChar w:fldCharType="separate"/>
      </w:r>
      <w:r w:rsidR="007B3112" w:rsidRPr="007B3112">
        <w:rPr>
          <w:noProof/>
        </w:rPr>
        <w:t>(Pulido and De Lara 2018)</w:t>
      </w:r>
      <w:r w:rsidR="007B3112">
        <w:fldChar w:fldCharType="end"/>
      </w:r>
      <w:r w:rsidR="00202622">
        <w:t>),</w:t>
      </w:r>
      <w:r w:rsidR="007B3112">
        <w:t xml:space="preserve"> </w:t>
      </w:r>
      <w:r w:rsidR="00202622">
        <w:t>as well as challenging</w:t>
      </w:r>
      <w:r w:rsidR="007B3112">
        <w:t xml:space="preserve"> economic systems that </w:t>
      </w:r>
      <w:r w:rsidR="00202622">
        <w:t>perpetuate</w:t>
      </w:r>
      <w:r w:rsidR="007B3112">
        <w:t xml:space="preserve"> human and more-than-human ineq</w:t>
      </w:r>
      <w:r w:rsidR="00202622">
        <w:t>uities</w:t>
      </w:r>
      <w:r w:rsidR="007B3112">
        <w:t xml:space="preserve">. </w:t>
      </w:r>
    </w:p>
    <w:p w14:paraId="503981A4" w14:textId="77777777" w:rsidR="00834D75" w:rsidRPr="00902743" w:rsidRDefault="00834D75" w:rsidP="008663F5">
      <w:pPr>
        <w:spacing w:line="480" w:lineRule="auto"/>
      </w:pPr>
    </w:p>
    <w:p w14:paraId="202D1F9A" w14:textId="409AF3F3" w:rsidR="007917FF" w:rsidRDefault="007917FF" w:rsidP="008F044E">
      <w:pPr>
        <w:pStyle w:val="Titolo3"/>
        <w:numPr>
          <w:ilvl w:val="0"/>
          <w:numId w:val="7"/>
        </w:numPr>
        <w:spacing w:line="480" w:lineRule="auto"/>
      </w:pPr>
      <w:r w:rsidRPr="00902743">
        <w:t>Metho</w:t>
      </w:r>
      <w:r w:rsidR="007C085D">
        <w:t xml:space="preserve">dology </w:t>
      </w:r>
    </w:p>
    <w:p w14:paraId="7E220A7E" w14:textId="10C088F1" w:rsidR="007917FF" w:rsidRPr="00902743" w:rsidRDefault="007917FF" w:rsidP="008F044E">
      <w:pPr>
        <w:pStyle w:val="Titolo3"/>
        <w:numPr>
          <w:ilvl w:val="0"/>
          <w:numId w:val="12"/>
        </w:numPr>
        <w:spacing w:line="480" w:lineRule="auto"/>
      </w:pPr>
      <w:r w:rsidRPr="00902743">
        <w:t>Location</w:t>
      </w:r>
    </w:p>
    <w:p w14:paraId="7AF982C6" w14:textId="78CDDEC3" w:rsidR="007917FF" w:rsidRPr="00902743" w:rsidRDefault="007917FF" w:rsidP="008663F5">
      <w:pPr>
        <w:spacing w:line="480" w:lineRule="auto"/>
      </w:pPr>
      <w:r w:rsidRPr="00902743">
        <w:t xml:space="preserve">Rio de Janeiro is perhaps one of the most famous and stereotyped cities in the world. </w:t>
      </w:r>
      <w:r>
        <w:t>I</w:t>
      </w:r>
      <w:r w:rsidRPr="00902743">
        <w:t>nfamously known for its numerous marginal settlements called favelas</w:t>
      </w:r>
      <w:r>
        <w:t>, Rio hosts</w:t>
      </w:r>
      <w:r w:rsidRPr="00902743">
        <w:t xml:space="preserve"> over 763 favelas </w:t>
      </w:r>
      <w:r>
        <w:t>with</w:t>
      </w:r>
      <w:r w:rsidRPr="00902743">
        <w:t xml:space="preserve"> 1.7 million people, almost one sixth of Rio’s total population of 6 million </w:t>
      </w:r>
      <w:r w:rsidRPr="00902743">
        <w:fldChar w:fldCharType="begin" w:fldLock="1"/>
      </w:r>
      <w:r>
        <w:instrText>ADDIN CSL_CITATION {"citationItems":[{"id":"ITEM-1","itemData":{"author":[{"dropping-particle":"","family":"IBGE","given":"","non-dropping-particle":"","parse-names":false,"suffix":""}],"id":"ITEM-1","issued":{"date-parts":[["2022"]]},"number-of-pages":"116","title":"Preliminary population of municipalities based on 2022 Population Census data collected up to December 25, 2022","type":"report"},"uris":["http://www.mendeley.com/documents/?uuid=059baa88-c80c-4fba-93d5-10abebd10a55"]}],"mendeley":{"formattedCitation":"(IBGE 2022)","plainTextFormattedCitation":"(IBGE 2022)","previouslyFormattedCitation":"(IBGE 2022)"},"properties":{"noteIndex":0},"schema":"https://github.com/citation-style-language/schema/raw/master/csl-citation.json"}</w:instrText>
      </w:r>
      <w:r w:rsidRPr="00902743">
        <w:fldChar w:fldCharType="separate"/>
      </w:r>
      <w:r w:rsidRPr="00003869">
        <w:rPr>
          <w:noProof/>
        </w:rPr>
        <w:t>(IBGE 2022)</w:t>
      </w:r>
      <w:r w:rsidRPr="00902743">
        <w:fldChar w:fldCharType="end"/>
      </w:r>
      <w:r w:rsidRPr="00902743">
        <w:t xml:space="preserve">. The Institute of Geography and Statistics (IBGE) responsible for the national census calculates that 20% of the total residences in Rio de Janeiro can be categorised as informal and irregular (in Portuguese: </w:t>
      </w:r>
      <w:proofErr w:type="spellStart"/>
      <w:r w:rsidRPr="00902743">
        <w:rPr>
          <w:i/>
          <w:iCs/>
        </w:rPr>
        <w:t>aglomerados</w:t>
      </w:r>
      <w:proofErr w:type="spellEnd"/>
      <w:r w:rsidRPr="00902743">
        <w:rPr>
          <w:i/>
          <w:iCs/>
        </w:rPr>
        <w:t xml:space="preserve"> </w:t>
      </w:r>
      <w:proofErr w:type="spellStart"/>
      <w:r w:rsidRPr="00902743">
        <w:rPr>
          <w:i/>
          <w:iCs/>
        </w:rPr>
        <w:t>subnormais</w:t>
      </w:r>
      <w:proofErr w:type="spellEnd"/>
      <w:r w:rsidR="006A53AE">
        <w:t>,</w:t>
      </w:r>
      <w:r w:rsidRPr="00902743">
        <w:t xml:space="preserve"> </w:t>
      </w:r>
      <w:r w:rsidRPr="00902743">
        <w:fldChar w:fldCharType="begin" w:fldLock="1"/>
      </w:r>
      <w:r w:rsidR="00B20B03">
        <w:instrText>ADDIN CSL_CITATION {"citationItems":[{"id":"ITEM-1","itemData":{"ISBN":"0104-3145","ISSN":"1676-4935","PMID":"25246403","abstract":"Censo Demográfico 2010 O Censo 2010 compreendeu um levantamento minucioso de todos os domicílios do país. Nos meses de coleta de dados e supervisão, 191 mil recenseadores visitaram 67,6 milhões de domicílios nos 5.565 municípios brasileiros para colher informações sobre quem somos, quanto somos, onde estamos e como vivemos. Os primeiros resultados definitivos, divulgados em novembro de 2010, apontaram uma população formada por 190.732.694 pessoas. Em abril de 2011, foi divulgada a Sinopse do Censo Demográfico, com informações sobre domicílios recenseados, segundo a espécie, e população residente, segundo as Unidades da Federação e municípios. Em novembro, mais resultados chegaram ao conhecimento do público com a divulgação do Censo Demográfico: Características da população e dos domicílios: resultados do universo; Censo Demográfico: Resultados preliminares da amostra; Indicadores Sociais Municipais: Uma análise dos resultados do universo do Censo Demográfico e Base de Informações do Censo Demográfico: Resultados do universo por setor censitário.","author":[{"dropping-particle":"","family":"IBGE","given":"","non-dropping-particle":"","parse-names":false,"suffix":""}],"container-title":"Instituto Brasileiro de Geografia e Estatística","id":"ITEM-1","issued":{"date-parts":[["2010"]]},"title":"Censo Demográfico 2010. Características da População e dos Domicílios.","type":"article-journal"},"uris":["http://www.mendeley.com/documents/?uuid=8b7c8965-29f7-4830-836c-8d06c277df92"]}],"mendeley":{"formattedCitation":"(IBGE 2010)","plainTextFormattedCitation":"(IBGE 2010)","previouslyFormattedCitation":"(IBGE 2010)"},"properties":{"noteIndex":0},"schema":"https://github.com/citation-style-language/schema/raw/master/csl-citation.json"}</w:instrText>
      </w:r>
      <w:r w:rsidRPr="00902743">
        <w:fldChar w:fldCharType="separate"/>
      </w:r>
      <w:r w:rsidR="004F6B6E" w:rsidRPr="004F6B6E">
        <w:rPr>
          <w:noProof/>
        </w:rPr>
        <w:t>(IBGE 2010)</w:t>
      </w:r>
      <w:r w:rsidRPr="00902743">
        <w:fldChar w:fldCharType="end"/>
      </w:r>
      <w:r w:rsidRPr="00902743">
        <w:t xml:space="preserve">. Annual Wet-Bulb temperatures in Rio de Janeiro State for the period 1991-2020 reached 22 </w:t>
      </w:r>
      <w:proofErr w:type="spellStart"/>
      <w:r w:rsidRPr="00902743">
        <w:rPr>
          <w:vertAlign w:val="superscript"/>
        </w:rPr>
        <w:t>o</w:t>
      </w:r>
      <w:r w:rsidRPr="00902743">
        <w:t>C</w:t>
      </w:r>
      <w:proofErr w:type="spellEnd"/>
      <w:r w:rsidRPr="00902743">
        <w:t xml:space="preserve">, with annual peak of 25 </w:t>
      </w:r>
      <w:proofErr w:type="spellStart"/>
      <w:r w:rsidRPr="00902743">
        <w:rPr>
          <w:vertAlign w:val="superscript"/>
        </w:rPr>
        <w:t>o</w:t>
      </w:r>
      <w:r w:rsidRPr="00902743">
        <w:t>C</w:t>
      </w:r>
      <w:proofErr w:type="spellEnd"/>
      <w:r w:rsidRPr="00902743">
        <w:t>, and an annual relative humidity of 7</w:t>
      </w:r>
      <w:r w:rsidR="006A53AE">
        <w:t>9</w:t>
      </w:r>
      <w:r w:rsidRPr="00902743">
        <w:t xml:space="preserve">% for the same period </w:t>
      </w:r>
      <w:r w:rsidRPr="00902743">
        <w:fldChar w:fldCharType="begin" w:fldLock="1"/>
      </w:r>
      <w:r>
        <w:instrText>ADDIN CSL_CITATION {"citationItems":[{"id":"ITEM-1","itemData":{"URL":"https://tempo.inmet.gov.br/ValoresExtremos/TMAX","author":[{"dropping-particle":"de","family":"Metereologia","given":"Instituto Nacional","non-dropping-particle":"","parse-names":false,"suffix":""}],"id":"ITEM-1","issued":{"date-parts":[["2023"]]},"title":"Instituto Nacional de Metereologia","type":"webpage"},"uris":["http://www.mendeley.com/documents/?uuid=b6599267-ba29-4b2f-84e3-9e1897200b71"]}],"mendeley":{"formattedCitation":"(Metereologia 2023)","plainTextFormattedCitation":"(Metereologia 2023)","previouslyFormattedCitation":"(Metereologia 2023)"},"properties":{"noteIndex":0},"schema":"https://github.com/citation-style-language/schema/raw/master/csl-citation.json"}</w:instrText>
      </w:r>
      <w:r w:rsidRPr="00902743">
        <w:fldChar w:fldCharType="separate"/>
      </w:r>
      <w:r w:rsidRPr="00003869">
        <w:rPr>
          <w:noProof/>
        </w:rPr>
        <w:t>(Metereologia 2023)</w:t>
      </w:r>
      <w:r w:rsidRPr="00902743">
        <w:fldChar w:fldCharType="end"/>
      </w:r>
      <w:r w:rsidRPr="00902743">
        <w:t>. Record breaking heat has become a recurrent event, rather than occasional occurrence. On 15</w:t>
      </w:r>
      <w:r w:rsidRPr="00902743">
        <w:rPr>
          <w:vertAlign w:val="superscript"/>
        </w:rPr>
        <w:t>th</w:t>
      </w:r>
      <w:r w:rsidRPr="00902743">
        <w:t xml:space="preserve"> Jan 2023, Rio de Janeiro reached 40 </w:t>
      </w:r>
      <w:proofErr w:type="spellStart"/>
      <w:r w:rsidRPr="00902743">
        <w:rPr>
          <w:vertAlign w:val="superscript"/>
        </w:rPr>
        <w:t>o</w:t>
      </w:r>
      <w:r w:rsidRPr="00902743">
        <w:t>C</w:t>
      </w:r>
      <w:proofErr w:type="spellEnd"/>
      <w:r w:rsidRPr="00902743">
        <w:t xml:space="preserve">, one of the highest temperatures ever registered in the city, with the neighbourhood of </w:t>
      </w:r>
      <w:proofErr w:type="spellStart"/>
      <w:r w:rsidRPr="00902743">
        <w:t>Irajá</w:t>
      </w:r>
      <w:proofErr w:type="spellEnd"/>
      <w:r w:rsidRPr="00902743">
        <w:t xml:space="preserve"> registering thermic sensation of 53 </w:t>
      </w:r>
      <w:proofErr w:type="spellStart"/>
      <w:r w:rsidRPr="00902743">
        <w:rPr>
          <w:vertAlign w:val="superscript"/>
        </w:rPr>
        <w:t>o</w:t>
      </w:r>
      <w:r w:rsidRPr="00902743">
        <w:t>C.</w:t>
      </w:r>
      <w:proofErr w:type="spellEnd"/>
      <w:r w:rsidRPr="00902743">
        <w:t xml:space="preserve"> A month later, on the 5</w:t>
      </w:r>
      <w:r w:rsidRPr="00902743">
        <w:rPr>
          <w:vertAlign w:val="superscript"/>
        </w:rPr>
        <w:t xml:space="preserve">th </w:t>
      </w:r>
      <w:r w:rsidRPr="00902743">
        <w:t>February 2023, Rio hit a second record breaking temperature of 41</w:t>
      </w:r>
      <w:r w:rsidRPr="00902743">
        <w:rPr>
          <w:vertAlign w:val="superscript"/>
        </w:rPr>
        <w:t xml:space="preserve"> </w:t>
      </w:r>
      <w:proofErr w:type="spellStart"/>
      <w:r w:rsidRPr="00902743">
        <w:rPr>
          <w:vertAlign w:val="superscript"/>
        </w:rPr>
        <w:t>o</w:t>
      </w:r>
      <w:r w:rsidRPr="00902743">
        <w:t>C</w:t>
      </w:r>
      <w:proofErr w:type="spellEnd"/>
      <w:r w:rsidRPr="00902743">
        <w:t xml:space="preserve"> in the neighbourhood of Santa Cruz and a thermic sensation of 58</w:t>
      </w:r>
      <w:r w:rsidRPr="00902743">
        <w:rPr>
          <w:vertAlign w:val="superscript"/>
        </w:rPr>
        <w:t xml:space="preserve"> </w:t>
      </w:r>
      <w:proofErr w:type="spellStart"/>
      <w:r w:rsidRPr="00902743">
        <w:rPr>
          <w:vertAlign w:val="superscript"/>
        </w:rPr>
        <w:t>o</w:t>
      </w:r>
      <w:r w:rsidRPr="00902743">
        <w:t>C.</w:t>
      </w:r>
      <w:proofErr w:type="spellEnd"/>
      <w:r w:rsidRPr="00902743">
        <w:t xml:space="preserve"> Record breaking events also </w:t>
      </w:r>
      <w:r w:rsidRPr="00902743">
        <w:lastRenderedPageBreak/>
        <w:t>occur during winter, on the 5</w:t>
      </w:r>
      <w:r w:rsidRPr="00902743">
        <w:rPr>
          <w:vertAlign w:val="superscript"/>
        </w:rPr>
        <w:t>th</w:t>
      </w:r>
      <w:r w:rsidRPr="00902743">
        <w:t xml:space="preserve"> August 2022 Rio registered an unusual 38.5</w:t>
      </w:r>
      <w:r w:rsidRPr="00902743">
        <w:rPr>
          <w:vertAlign w:val="superscript"/>
        </w:rPr>
        <w:t xml:space="preserve"> </w:t>
      </w:r>
      <w:proofErr w:type="spellStart"/>
      <w:r w:rsidRPr="00902743">
        <w:rPr>
          <w:vertAlign w:val="superscript"/>
        </w:rPr>
        <w:t>o</w:t>
      </w:r>
      <w:r w:rsidRPr="00902743">
        <w:t>C</w:t>
      </w:r>
      <w:proofErr w:type="spellEnd"/>
      <w:r w:rsidRPr="00902743">
        <w:t xml:space="preserve"> for this time of the year </w:t>
      </w:r>
      <w:r w:rsidRPr="00902743">
        <w:fldChar w:fldCharType="begin" w:fldLock="1"/>
      </w:r>
      <w:r>
        <w:instrText>ADDIN CSL_CITATION {"citationItems":[{"id":"ITEM-1","itemData":{"URL":"https://tempo.inmet.gov.br/ValoresExtremos/TMAX","author":[{"dropping-particle":"de","family":"Metereologia","given":"Instituto Nacional","non-dropping-particle":"","parse-names":false,"suffix":""}],"id":"ITEM-1","issued":{"date-parts":[["2023"]]},"title":"Instituto Nacional de Metereologia","type":"webpage"},"uris":["http://www.mendeley.com/documents/?uuid=b6599267-ba29-4b2f-84e3-9e1897200b71"]}],"mendeley":{"formattedCitation":"(Metereologia 2023)","plainTextFormattedCitation":"(Metereologia 2023)","previouslyFormattedCitation":"(Metereologia 2023)"},"properties":{"noteIndex":0},"schema":"https://github.com/citation-style-language/schema/raw/master/csl-citation.json"}</w:instrText>
      </w:r>
      <w:r w:rsidRPr="00902743">
        <w:fldChar w:fldCharType="separate"/>
      </w:r>
      <w:r w:rsidRPr="00003869">
        <w:rPr>
          <w:noProof/>
        </w:rPr>
        <w:t>(Metereologia 2023)</w:t>
      </w:r>
      <w:r w:rsidRPr="00902743">
        <w:fldChar w:fldCharType="end"/>
      </w:r>
      <w:r w:rsidRPr="00902743">
        <w:t>. Such temperatures</w:t>
      </w:r>
      <w:r w:rsidR="005C10BF">
        <w:t>,</w:t>
      </w:r>
      <w:r w:rsidRPr="00902743">
        <w:t xml:space="preserve"> however, do not take into account different hotspots. For example, there are spaces which lack meteorological sensors, such as informal settlements, or areas of the city which usually see a concentration of heat because of agglomerations of people, public transportation, and traffic to mention a few. </w:t>
      </w:r>
    </w:p>
    <w:p w14:paraId="7DC00A04" w14:textId="4315E34F" w:rsidR="006A53AE" w:rsidRPr="00902743" w:rsidRDefault="006A53AE" w:rsidP="008F044E">
      <w:pPr>
        <w:pStyle w:val="Titolo3"/>
        <w:numPr>
          <w:ilvl w:val="0"/>
          <w:numId w:val="12"/>
        </w:numPr>
        <w:spacing w:line="480" w:lineRule="auto"/>
      </w:pPr>
      <w:r>
        <w:t>Theoretical framework</w:t>
      </w:r>
    </w:p>
    <w:p w14:paraId="7B9DF8B1" w14:textId="57879E96" w:rsidR="002D75D1" w:rsidRDefault="007917FF" w:rsidP="002D75D1">
      <w:pPr>
        <w:shd w:val="clear" w:color="auto" w:fill="FFFFFF"/>
        <w:spacing w:line="480" w:lineRule="auto"/>
      </w:pPr>
      <w:r w:rsidRPr="00902743">
        <w:rPr>
          <w:rFonts w:cs="Times New Roman"/>
        </w:rPr>
        <w:t>The key theoretical approach guiding this research is intersectionality.</w:t>
      </w:r>
      <w:r w:rsidRPr="00902743">
        <w:t xml:space="preserve"> </w:t>
      </w:r>
      <w:r w:rsidR="002D75D1" w:rsidRPr="00902743">
        <w:t xml:space="preserve">Intersectionality is a theory firstly introduced by </w:t>
      </w:r>
      <w:proofErr w:type="spellStart"/>
      <w:r w:rsidR="002D75D1" w:rsidRPr="00902743">
        <w:t>Kimberlé</w:t>
      </w:r>
      <w:proofErr w:type="spellEnd"/>
      <w:r w:rsidR="002D75D1" w:rsidRPr="00902743">
        <w:t xml:space="preserve"> Crenshaw </w:t>
      </w:r>
      <w:r w:rsidR="002D75D1" w:rsidRPr="00902743">
        <w:fldChar w:fldCharType="begin" w:fldLock="1"/>
      </w:r>
      <w:r w:rsidR="002D75D1">
        <w:instrText>ADDIN CSL_CITATION {"citationItems":[{"id":"ITEM-1","itemData":{"DOI":"10.1016/0011-9164(90)80039-E","ISBN":"9780429969034","ISSN":"00119164","PMID":"21675331","abstract":"Desalination costs have been shown to have fallen considerably in real cost terms until the recent material cost rises occurred. It seems unlikely that entirely new processes will take the place of existing techniques during the next few years. The emphasis for development is therefore on steady improvements in existing processes. Savings in capital costs by cheaper materials and mass production of components and in operation and energy costs can all contribute to progressive rather than dramatic fall in real costs. It is probably only in brackish water and effluent treatment that desalination can become competitive with conventional treatment techniques in cost terms. There could be considerable scope for such applications in Third World as well as industrialized countries. © 1990.","author":[{"dropping-particle":"","family":"Crenshaw","given":"Kimberle","non-dropping-particle":"","parse-names":false,"suffix":""}],"container-title":"University of Chicago Legal Forum","id":"ITEM-1","issued":{"date-parts":[["1989"]]},"title":"Demarginalizing the intersection of race and sex: A black feminist critique of antidiscrimination doctrine, feminist theory and antiracist politics. University of Chicago Legal Forum, 139, 139–167.","type":"article-journal"},"uris":["http://www.mendeley.com/documents/?uuid=6bbab54a-5c8b-44b9-9adb-230368b409dd"]}],"mendeley":{"formattedCitation":"(Crenshaw 1989)","plainTextFormattedCitation":"(Crenshaw 1989)","previouslyFormattedCitation":"(Crenshaw 1989)"},"properties":{"noteIndex":0},"schema":"https://github.com/citation-style-language/schema/raw/master/csl-citation.json"}</w:instrText>
      </w:r>
      <w:r w:rsidR="002D75D1" w:rsidRPr="00902743">
        <w:fldChar w:fldCharType="separate"/>
      </w:r>
      <w:r w:rsidR="002D75D1" w:rsidRPr="00003869">
        <w:rPr>
          <w:noProof/>
        </w:rPr>
        <w:t>(Crenshaw 1989)</w:t>
      </w:r>
      <w:r w:rsidR="002D75D1" w:rsidRPr="00902743">
        <w:fldChar w:fldCharType="end"/>
      </w:r>
      <w:r w:rsidR="002D75D1" w:rsidRPr="00902743">
        <w:t xml:space="preserve"> within critical theory and black feminist studies, showing the multidimensionality and concurrent cumulative social disadvantages of different social identities. An intersectionality framework takes into account the interconnected nature of multiple systems of oppression. These systems include, but are not limited to, categories such as race, gender, class, sexuality, ethnicity, nationality, indigeneity, ability, religion, species, scale (referring to different levels of analysis), and distinctions between rural and urban contexts as well as global divisions between the Global South and Global North</w:t>
      </w:r>
      <w:r w:rsidR="002D75D1">
        <w:t xml:space="preserve"> </w:t>
      </w:r>
      <w:r w:rsidR="002D75D1" w:rsidRPr="00902743">
        <w:fldChar w:fldCharType="begin" w:fldLock="1"/>
      </w:r>
      <w:r w:rsidR="002D75D1">
        <w:instrText>ADDIN CSL_CITATION {"citationItems":[{"id":"ITEM-1","itemData":{"DOI":"10.1007/978-3-030-77712-8_2","ISBN":"978-3-030-77712-8","abstract":"Given the breadth, depth, and duration of prominent developments in intersectionality scholarship and its relevance to themes of environmental inequality, it is encouraging that intersectional analyses are becoming more widely used by environmental sociologists. Over the past several decades, rich empirical work has demonstrated the connections between social inequalities and ecological degradation, making clear the importance of analyzing environmental problems through an intersectional lens (e.g., Bullard, 1990; Mohai et al., 2009; Morello-Frosch &amp; Lopez, 2006; Pellow, 2018). Although intersectionality research did not originally center on human-and-environment relations, in recent years, scholars have begun to weave together environmental justice and gender-and-environment frameworks to create deeply intersectional socioecological theory (Gaard, 2017; Malin &amp; Ryder, 2018; Pellow, 2018). Taken together, this diverse body of work illustrates the myriad ways in which social location, privilege, and disadvantage intersect to create very different effects on and experiences of the natural environment within society.","author":[{"dropping-particle":"","family":"Ergas","given":"Christina","non-dropping-particle":"","parse-names":false,"suffix":""},{"dropping-particle":"","family":"McKinney","given":"Laura","non-dropping-particle":"","parse-names":false,"suffix":""},{"dropping-particle":"","family":"Bell","given":"Shannon Elizabeth","non-dropping-particle":"","parse-names":false,"suffix":""}],"editor":[{"dropping-particle":"","family":"Schaefer Caniglia","given":"Beth","non-dropping-particle":"","parse-names":false,"suffix":""},{"dropping-particle":"","family":"Jorgenson","given":"Andrew","non-dropping-particle":"","parse-names":false,"suffix":""},{"dropping-particle":"","family":"Malin","given":"Stephanie A","non-dropping-particle":"","parse-names":false,"suffix":""},{"dropping-particle":"","family":"Peek","given":"Lori","non-dropping-particle":"","parse-names":false,"suffix":""},{"dropping-particle":"","family":"Pellow","given":"David N","non-dropping-particle":"","parse-names":false,"suffix":""},{"dropping-particle":"","family":"Huang","given":"Xiaorui","non-dropping-particle":"","parse-names":false,"suffix":""}],"id":"ITEM-1","issued":{"date-parts":[["2021"]]},"page":"15-34","publisher":"Springer International Publishing","publisher-place":"Cham","title":"Intersectionality and the Environment BT  - Handbook of Environmental Sociology","type":"chapter"},"uris":["http://www.mendeley.com/documents/?uuid=31456d13-4e1f-4218-ae62-b519df55dc95"]}],"mendeley":{"formattedCitation":"(Ergas, McKinney, and Bell 2021a)","plainTextFormattedCitation":"(Ergas, McKinney, and Bell 2021a)","previouslyFormattedCitation":"(Ergas, McKinney, and Bell 2021a)"},"properties":{"noteIndex":0},"schema":"https://github.com/citation-style-language/schema/raw/master/csl-citation.json"}</w:instrText>
      </w:r>
      <w:r w:rsidR="002D75D1" w:rsidRPr="00902743">
        <w:fldChar w:fldCharType="separate"/>
      </w:r>
      <w:r w:rsidR="002D75D1" w:rsidRPr="00003869">
        <w:rPr>
          <w:noProof/>
        </w:rPr>
        <w:t>(Ergas, McKinney, and Bell 2021a)</w:t>
      </w:r>
      <w:r w:rsidR="002D75D1" w:rsidRPr="00902743">
        <w:fldChar w:fldCharType="end"/>
      </w:r>
      <w:r w:rsidR="002D75D1" w:rsidRPr="00902743">
        <w:t xml:space="preserve">. Intersectionality links with climate justice in the shared focus on marginalised people as per </w:t>
      </w:r>
      <w:r w:rsidR="002D75D1" w:rsidRPr="00902743">
        <w:fldChar w:fldCharType="begin" w:fldLock="1"/>
      </w:r>
      <w:r w:rsidR="002D75D1">
        <w:instrText>ADDIN CSL_CITATION {"citationItems":[{"id":"ITEM-1","itemData":{"DOI":"10.1080/09644016.2023.2172869","ISSN":"0964-4016","author":[{"dropping-particle":"","family":"Mikulewicz","given":"Michael","non-dropping-particle":"","parse-names":false,"suffix":""},{"dropping-particle":"","family":"Caretta","given":"Martina Angela","non-dropping-particle":"","parse-names":false,"suffix":""},{"dropping-particle":"","family":"Sultana","given":"Farhana","non-dropping-particle":"","parse-names":false,"suffix":""},{"dropping-particle":"","family":"J. W. Crawford","given":"Neil","non-dropping-particle":"","parse-names":false,"suffix":""}],"container-title":"Environmental Politics","id":"ITEM-1","issued":{"date-parts":[["2023","2","15"]]},"note":"doi: 10.1080/09644016.2023.2172869","page":"1-12","publisher":"Routledge","title":"Intersectionality &amp; Climate Justice: A call for synergy in climate change scholarship","type":"article-journal"},"uris":["http://www.mendeley.com/documents/?uuid=22684bc8-a8bf-41ee-8651-933e6237ab56"]}],"mendeley":{"formattedCitation":"(Mikulewicz et al. 2023)","plainTextFormattedCitation":"(Mikulewicz et al. 2023)","previouslyFormattedCitation":"(Mikulewicz et al. 2023)"},"properties":{"noteIndex":0},"schema":"https://github.com/citation-style-language/schema/raw/master/csl-citation.json"}</w:instrText>
      </w:r>
      <w:r w:rsidR="002D75D1" w:rsidRPr="00902743">
        <w:fldChar w:fldCharType="separate"/>
      </w:r>
      <w:r w:rsidR="002D75D1" w:rsidRPr="00003869">
        <w:rPr>
          <w:noProof/>
        </w:rPr>
        <w:t>(Mikulewicz et al. 2023)</w:t>
      </w:r>
      <w:r w:rsidR="002D75D1" w:rsidRPr="00902743">
        <w:fldChar w:fldCharType="end"/>
      </w:r>
      <w:r w:rsidR="002D75D1" w:rsidRPr="00902743">
        <w:t xml:space="preserve">: “intersectionality helps understand vulnerability as a process mediated by structural forces that are both local and global such as patriarchy, racism, colonialism and capitalism” </w:t>
      </w:r>
      <w:r w:rsidR="002D75D1" w:rsidRPr="00902743">
        <w:fldChar w:fldCharType="begin" w:fldLock="1"/>
      </w:r>
      <w:r w:rsidR="002D75D1">
        <w:instrText>ADDIN CSL_CITATION {"citationItems":[{"id":"ITEM-1","itemData":{"DOI":"10.1080/09644016.2023.2172869","ISSN":"0964-4016","author":[{"dropping-particle":"","family":"Mikulewicz","given":"Michael","non-dropping-particle":"","parse-names":false,"suffix":""},{"dropping-particle":"","family":"Caretta","given":"Martina Angela","non-dropping-particle":"","parse-names":false,"suffix":""},{"dropping-particle":"","family":"Sultana","given":"Farhana","non-dropping-particle":"","parse-names":false,"suffix":""},{"dropping-particle":"","family":"J. W. Crawford","given":"Neil","non-dropping-particle":"","parse-names":false,"suffix":""}],"container-title":"Environmental Politics","id":"ITEM-1","issued":{"date-parts":[["2023","2","15"]]},"note":"doi: 10.1080/09644016.2023.2172869","page":"1-12","publisher":"Routledge","title":"Intersectionality &amp; Climate Justice: A call for synergy in climate change scholarship","type":"article-journal"},"uris":["http://www.mendeley.com/documents/?uuid=22684bc8-a8bf-41ee-8651-933e6237ab56"]}],"mendeley":{"formattedCitation":"(Mikulewicz et al. 2023)","plainTextFormattedCitation":"(Mikulewicz et al. 2023)","previouslyFormattedCitation":"(Mikulewicz et al. 2023)"},"properties":{"noteIndex":0},"schema":"https://github.com/citation-style-language/schema/raw/master/csl-citation.json"}</w:instrText>
      </w:r>
      <w:r w:rsidR="002D75D1" w:rsidRPr="00902743">
        <w:fldChar w:fldCharType="separate"/>
      </w:r>
      <w:r w:rsidR="002D75D1" w:rsidRPr="004F6B6E">
        <w:rPr>
          <w:noProof/>
        </w:rPr>
        <w:t>(Mikulewicz et al. 2023)</w:t>
      </w:r>
      <w:r w:rsidR="002D75D1" w:rsidRPr="00902743">
        <w:fldChar w:fldCharType="end"/>
      </w:r>
      <w:r w:rsidR="002D75D1" w:rsidRPr="00902743">
        <w:t>p4</w:t>
      </w:r>
      <w:r w:rsidR="002D75D1">
        <w:t>)</w:t>
      </w:r>
      <w:r w:rsidR="002D75D1" w:rsidRPr="00902743">
        <w:t>. The cumulative effect of the intersection of oppressed social identities such as being a woman and LBGTQI+</w:t>
      </w:r>
      <w:r w:rsidR="002D75D1" w:rsidRPr="0006541C">
        <w:rPr>
          <w:rStyle w:val="Rimandonotaapidipagina"/>
        </w:rPr>
        <w:footnoteReference w:id="1"/>
      </w:r>
      <w:r w:rsidR="002D75D1" w:rsidRPr="00902743">
        <w:t xml:space="preserve">, and black, for example, shifts away essentialist categorisation of being ‘women’ or ‘indigenous’ and instead provides a more nuanced contextualisation of the places, spaces and temporalities which can disproportionately disadvantage some people </w:t>
      </w:r>
      <w:r w:rsidR="002D75D1" w:rsidRPr="00902743">
        <w:lastRenderedPageBreak/>
        <w:t>over others. We are in line with Anthias</w:t>
      </w:r>
      <w:r w:rsidR="002D75D1">
        <w:t xml:space="preserve"> </w:t>
      </w:r>
      <w:r w:rsidR="002D75D1" w:rsidRPr="00902743">
        <w:fldChar w:fldCharType="begin" w:fldLock="1"/>
      </w:r>
      <w:r w:rsidR="002D75D1">
        <w:instrText>ADDIN CSL_CITATION {"citationItems":[{"id":"ITEM-1","itemData":{"DOI":"10.1177/1468796812463547","ISSN":"1468-7968","abstract":"This article contributes to the growing debate on intersectionality by proposing a theoretical framing which attends to different levels of analysis in terms of what is being referred to (social categories or concrete social relations); societal arenas of investigation; and historicity (processes and outcomes). It discusses questions of social ontology, categories, groupings and more concrete social relations relating to boundaries and hierarchies in social life. The article presents a particular analytical sensitivity which attends to the dialogical nature of social relations, the centrality of power and social hierarchy, and the importance of locating these within spatial and temporal contexts.","author":[{"dropping-particle":"","family":"Anthias","given":"Floya","non-dropping-particle":"","parse-names":false,"suffix":""}],"container-title":"Ethnicities","id":"ITEM-1","issue":"1","issued":{"date-parts":[["2012","10","31"]]},"note":"doi: 10.1177/1468796812463547","page":"3-19","publisher":"SAGE Publications","title":"Intersectional what? Social divisions, intersectionality and levels of analysis","type":"article-journal","volume":"13"},"uris":["http://www.mendeley.com/documents/?uuid=bb0467a7-ff6d-44ae-ae88-7cc153f274d6"]}],"mendeley":{"formattedCitation":"(Anthias 2012)","plainTextFormattedCitation":"(Anthias 2012)","previouslyFormattedCitation":"(Anthias 2012)"},"properties":{"noteIndex":0},"schema":"https://github.com/citation-style-language/schema/raw/master/csl-citation.json"}</w:instrText>
      </w:r>
      <w:r w:rsidR="002D75D1" w:rsidRPr="00902743">
        <w:fldChar w:fldCharType="separate"/>
      </w:r>
      <w:r w:rsidR="002D75D1" w:rsidRPr="00003869">
        <w:rPr>
          <w:noProof/>
        </w:rPr>
        <w:t>(Anthias 2012)</w:t>
      </w:r>
      <w:r w:rsidR="002D75D1" w:rsidRPr="00902743">
        <w:fldChar w:fldCharType="end"/>
      </w:r>
      <w:r w:rsidR="002D75D1" w:rsidRPr="00902743">
        <w:t xml:space="preserve"> in that “intersectionality does not refer to a unitary framework but a range of positions, and that essentially it is a heuristic device for understanding boundaries and hierarchies of social life” (p.13). We use intersectionality to identify concurrent and cumulative inequalities in relation to excessive heat and use statistical analysis to characterise the association between individuals’ characteristics, including socio-economic, demographic, and family conditions, and individual cooling strategies in an urban context. In thermal comfort research, this approach can shed light on how certain groups are more thermally vulnerable than others. Moreover, intersectionality as an approach helps decolonise research by including non-Western perspectives, knowledges, lived experiences and, for the purpose of this research, thermal sensations. </w:t>
      </w:r>
    </w:p>
    <w:p w14:paraId="75E6ED9A" w14:textId="77777777" w:rsidR="00834D75" w:rsidRPr="00902743" w:rsidRDefault="00834D75" w:rsidP="008F044E">
      <w:pPr>
        <w:shd w:val="clear" w:color="auto" w:fill="FFFFFF"/>
        <w:spacing w:line="480" w:lineRule="auto"/>
      </w:pPr>
    </w:p>
    <w:p w14:paraId="64BA6600" w14:textId="46B9840B" w:rsidR="007917FF" w:rsidRDefault="007917FF" w:rsidP="008663F5">
      <w:pPr>
        <w:spacing w:line="480" w:lineRule="auto"/>
      </w:pPr>
      <w:r w:rsidRPr="00902743">
        <w:t>Such theoretical contribution can help not only decolonising research, but also encourage the uses of cross-disciplinary and interdisciplinary methodologies</w:t>
      </w:r>
      <w:r w:rsidR="001E3726">
        <w:t xml:space="preserve"> </w:t>
      </w:r>
      <w:r w:rsidRPr="00902743">
        <w:fldChar w:fldCharType="begin" w:fldLock="1"/>
      </w:r>
      <w:r>
        <w:instrText>ADDIN CSL_CITATION {"citationItems":[{"id":"ITEM-1","itemData":{"DOI":"10.1080/09644016.2023.2172869","ISSN":"0964-4016","author":[{"dropping-particle":"","family":"Mikulewicz","given":"Michael","non-dropping-particle":"","parse-names":false,"suffix":""},{"dropping-particle":"","family":"Caretta","given":"Martina Angela","non-dropping-particle":"","parse-names":false,"suffix":""},{"dropping-particle":"","family":"Sultana","given":"Farhana","non-dropping-particle":"","parse-names":false,"suffix":""},{"dropping-particle":"","family":"J. W. Crawford","given":"Neil","non-dropping-particle":"","parse-names":false,"suffix":""}],"container-title":"Environmental Politics","id":"ITEM-1","issued":{"date-parts":[["2023","2","15"]]},"note":"doi: 10.1080/09644016.2023.2172869","page":"1-12","publisher":"Routledge","title":"Intersectionality &amp; Climate Justice: A call for synergy in climate change scholarship","type":"article-journal"},"uris":["http://www.mendeley.com/documents/?uuid=22684bc8-a8bf-41ee-8651-933e6237ab56"]}],"mendeley":{"formattedCitation":"(Mikulewicz et al. 2023)","plainTextFormattedCitation":"(Mikulewicz et al. 2023)","previouslyFormattedCitation":"(Mikulewicz et al. 2023)"},"properties":{"noteIndex":0},"schema":"https://github.com/citation-style-language/schema/raw/master/csl-citation.json"}</w:instrText>
      </w:r>
      <w:r w:rsidRPr="00902743">
        <w:fldChar w:fldCharType="separate"/>
      </w:r>
      <w:r w:rsidRPr="00003869">
        <w:rPr>
          <w:noProof/>
        </w:rPr>
        <w:t>(Mikulewicz et al. 2023)</w:t>
      </w:r>
      <w:r w:rsidRPr="00902743">
        <w:fldChar w:fldCharType="end"/>
      </w:r>
      <w:r w:rsidRPr="00902743">
        <w:t xml:space="preserve">. </w:t>
      </w:r>
      <w:r w:rsidR="00B9108E">
        <w:t xml:space="preserve">In the context of climate extremes, intersectionality emerges as a lens to understand the co-production of injustices. For Bhambra and Newell, the events occurring as a result of climate change (more frequent and destructive heatwaves, flooding) are entangled with capitalistic colonialism which strives on racial inequality, enslavement and resource exploitation of the </w:t>
      </w:r>
      <w:r w:rsidR="002D75D1">
        <w:t>G</w:t>
      </w:r>
      <w:r w:rsidR="00B9108E">
        <w:t xml:space="preserve">lobal </w:t>
      </w:r>
      <w:r w:rsidR="002D75D1">
        <w:t>S</w:t>
      </w:r>
      <w:r w:rsidR="00B9108E">
        <w:t xml:space="preserve">outh </w:t>
      </w:r>
      <w:r w:rsidR="00B9108E">
        <w:fldChar w:fldCharType="begin" w:fldLock="1"/>
      </w:r>
      <w:r w:rsidR="00B9108E">
        <w:instrText>ADDIN CSL_CITATION {"citationItems":[{"id":"ITEM-1","itemData":{"author":[{"dropping-particle":"","family":"Bhambra","given":"Gurminder K","non-dropping-particle":"","parse-names":false,"suffix":""},{"dropping-particle":"","family":"Newell","given":"Peter","non-dropping-particle":"","parse-names":false,"suffix":""}],"container-title":"Global Social Challenges Journal","id":"ITEM-1","issue":"aop","issued":{"date-parts":[["2022"]]},"page":"1-9","publisher":"Bristol University Press","title":"More than a metaphor:‘climate colonialism’in perspective","type":"article-journal","volume":"1"},"uris":["http://www.mendeley.com/documents/?uuid=d6fcc2f5-32fb-4aff-80f5-04ada55a2e15"]}],"mendeley":{"formattedCitation":"(Bhambra and Newell 2022)","plainTextFormattedCitation":"(Bhambra and Newell 2022)","previouslyFormattedCitation":"(Bhambra and Newell 2022)"},"properties":{"noteIndex":0},"schema":"https://github.com/citation-style-language/schema/raw/master/csl-citation.json"}</w:instrText>
      </w:r>
      <w:r w:rsidR="00B9108E">
        <w:fldChar w:fldCharType="separate"/>
      </w:r>
      <w:r w:rsidR="00B9108E" w:rsidRPr="00961BE1">
        <w:rPr>
          <w:noProof/>
        </w:rPr>
        <w:t>(Bhambra and Newell 2022)</w:t>
      </w:r>
      <w:r w:rsidR="00B9108E">
        <w:fldChar w:fldCharType="end"/>
      </w:r>
      <w:r w:rsidR="00B9108E">
        <w:t xml:space="preserve">. </w:t>
      </w:r>
      <w:r w:rsidRPr="00902743">
        <w:t xml:space="preserve">For this reason, we believe intersectionality provides an indispensable ontological ground for our research which mixes qualitative and quantitative methods. </w:t>
      </w:r>
      <w:r w:rsidR="00D509CF">
        <w:t xml:space="preserve"> </w:t>
      </w:r>
    </w:p>
    <w:p w14:paraId="5DE7E7FD" w14:textId="77777777" w:rsidR="007917FF" w:rsidRPr="00902743" w:rsidRDefault="007917FF" w:rsidP="008663F5">
      <w:pPr>
        <w:spacing w:line="480" w:lineRule="auto"/>
      </w:pPr>
    </w:p>
    <w:p w14:paraId="24BBB485" w14:textId="545607E3" w:rsidR="007917FF" w:rsidRPr="00902743" w:rsidRDefault="006A53AE" w:rsidP="008663F5">
      <w:pPr>
        <w:pStyle w:val="Titolo3"/>
        <w:spacing w:line="480" w:lineRule="auto"/>
      </w:pPr>
      <w:r>
        <w:t xml:space="preserve">c. </w:t>
      </w:r>
      <w:r w:rsidR="007C085D">
        <w:t>Research design</w:t>
      </w:r>
    </w:p>
    <w:p w14:paraId="50092377" w14:textId="77777777" w:rsidR="007917FF" w:rsidRPr="00902743" w:rsidRDefault="007917FF" w:rsidP="008663F5">
      <w:pPr>
        <w:spacing w:line="480" w:lineRule="auto"/>
      </w:pPr>
      <w:r w:rsidRPr="00902743">
        <w:t xml:space="preserve">This research utilises a </w:t>
      </w:r>
      <w:r w:rsidRPr="001C6903">
        <w:rPr>
          <w:bCs/>
        </w:rPr>
        <w:t>concurrent mixed method design</w:t>
      </w:r>
      <w:r w:rsidRPr="00902743">
        <w:t xml:space="preserve">, combining quantitative and qualitative data. By employing both methods, this research strengthens its rigor and comprehensiveness </w:t>
      </w:r>
      <w:r w:rsidRPr="00902743">
        <w:fldChar w:fldCharType="begin" w:fldLock="1"/>
      </w:r>
      <w:r>
        <w:instrText>ADDIN CSL_CITATION {"citationItems":[{"id":"ITEM-1","itemData":{"DOI":"DOI: 10.1177/2345678906292430","author":[{"dropping-particle":"","family":"Teddy","given":"Charles","non-dropping-particle":"","parse-names":false,"suffix":""},{"dropping-particle":"","family":"Yu","given":"Fen","non-dropping-particle":"","parse-names":false,"suffix":""}],"container-title":"Journal of Mixed Methods Research 2","id":"ITEM-1","issue":"77","issued":{"date-parts":[["2007"]]},"page":"25","title":"Mixed Methods Sampling: A Typology With Examples","type":"article-journal","volume":"1"},"uris":["http://www.mendeley.com/documents/?uuid=ed4bbc49-7ccf-44dd-a791-9236330b0eb2"]}],"mendeley":{"formattedCitation":"(Teddy and Yu 2007)","plainTextFormattedCitation":"(Teddy and Yu 2007)","previouslyFormattedCitation":"(Teddy and Yu 2007)"},"properties":{"noteIndex":0},"schema":"https://github.com/citation-style-language/schema/raw/master/csl-citation.json"}</w:instrText>
      </w:r>
      <w:r w:rsidRPr="00902743">
        <w:fldChar w:fldCharType="separate"/>
      </w:r>
      <w:r w:rsidRPr="00003869">
        <w:rPr>
          <w:noProof/>
        </w:rPr>
        <w:t>(Teddy and Yu 2007)</w:t>
      </w:r>
      <w:r w:rsidRPr="00902743">
        <w:fldChar w:fldCharType="end"/>
      </w:r>
      <w:r>
        <w:t>,</w:t>
      </w:r>
      <w:r w:rsidRPr="00902743">
        <w:t xml:space="preserve"> providing multiple angles on cooling practices in </w:t>
      </w:r>
      <w:r w:rsidRPr="00902743">
        <w:lastRenderedPageBreak/>
        <w:t xml:space="preserve">the study area. Additionally, this approach triangulates multiple findings to avoid unreliable conclusions. Mixed methods also encourage researchers to think beyond the confines of a single method </w:t>
      </w:r>
      <w:r w:rsidRPr="00902743">
        <w:fldChar w:fldCharType="begin" w:fldLock="1"/>
      </w:r>
      <w:r>
        <w:instrText>ADDIN CSL_CITATION {"citationItems":[{"id":"ITEM-1","itemData":{"ISSN":"1364-5579","author":[{"dropping-particle":"","family":"Brannen","given":"Julia","non-dropping-particle":"","parse-names":false,"suffix":""}],"container-title":"International journal of social research methodology","id":"ITEM-1","issue":"3","issued":{"date-parts":[["2005"]]},"page":"173-184","publisher":"Taylor &amp; Francis","title":"Mixing methods: The entry of qualitative and quantitative approaches into the research process","type":"article-journal","volume":"8"},"uris":["http://www.mendeley.com/documents/?uuid=6cd6fd3a-76da-4735-8ad7-4821a4183b80"]}],"mendeley":{"formattedCitation":"(Brannen 2005)","plainTextFormattedCitation":"(Brannen 2005)","previouslyFormattedCitation":"(Brannen 2005)"},"properties":{"noteIndex":0},"schema":"https://github.com/citation-style-language/schema/raw/master/csl-citation.json"}</w:instrText>
      </w:r>
      <w:r w:rsidRPr="00902743">
        <w:fldChar w:fldCharType="separate"/>
      </w:r>
      <w:r w:rsidRPr="00003869">
        <w:rPr>
          <w:noProof/>
        </w:rPr>
        <w:t>(Brannen 2005)</w:t>
      </w:r>
      <w:r w:rsidRPr="00902743">
        <w:fldChar w:fldCharType="end"/>
      </w:r>
      <w:r w:rsidRPr="00902743">
        <w:t xml:space="preserve">.  However, there are critiques regarding the epistemological domain due to the contrasting philosophies of knowledge between qualitative and quantitative methods. Realist ontology assumes a single, observable, and measurable reality, with the researcher in a positivist role. On the other hand, social constructionists believe in multiple realities constructed by participants, emphasising interpretivist epistemology </w:t>
      </w:r>
      <w:r w:rsidRPr="00902743">
        <w:fldChar w:fldCharType="begin" w:fldLock="1"/>
      </w:r>
      <w:r>
        <w:instrText>ADDIN CSL_CITATION {"citationItems":[{"id":"ITEM-1","itemData":{"ISBN":"1605094900","author":[{"dropping-particle":"","family":"Creswell","given":"John W","non-dropping-particle":"","parse-names":false,"suffix":""},{"dropping-particle":"","family":"Creswell","given":"J David","non-dropping-particle":"","parse-names":false,"suffix":""}],"id":"ITEM-1","issued":{"date-parts":[["2005"]]},"publisher":"Berrett-Koehler Publishers","title":"Mixed methods research: Developments, debates, and dilemma","type":"book"},"uris":["http://www.mendeley.com/documents/?uuid=f7e09f68-6535-4ba2-b5c7-344e80bc6790"]}],"mendeley":{"formattedCitation":"(Creswell and Creswell 2005)","plainTextFormattedCitation":"(Creswell and Creswell 2005)","previouslyFormattedCitation":"(Creswell and Creswell 2005)"},"properties":{"noteIndex":0},"schema":"https://github.com/citation-style-language/schema/raw/master/csl-citation.json"}</w:instrText>
      </w:r>
      <w:r w:rsidRPr="00902743">
        <w:fldChar w:fldCharType="separate"/>
      </w:r>
      <w:r w:rsidRPr="00003869">
        <w:rPr>
          <w:noProof/>
        </w:rPr>
        <w:t>(Creswell and Creswell 2005)</w:t>
      </w:r>
      <w:r w:rsidRPr="00902743">
        <w:fldChar w:fldCharType="end"/>
      </w:r>
      <w:r w:rsidRPr="00902743">
        <w:t xml:space="preserve">. In specific research contexts, these philosophies can be less incompatible. Qualitative approaches can be used to trace general theories and trends, while the quantitative approach is not always limited to positivism </w:t>
      </w:r>
      <w:r w:rsidRPr="00902743">
        <w:fldChar w:fldCharType="begin" w:fldLock="1"/>
      </w:r>
      <w:r>
        <w:instrText>ADDIN CSL_CITATION {"citationItems":[{"id":"ITEM-1","itemData":{"ISSN":"1364-5579","author":[{"dropping-particle":"","family":"Brannen","given":"Julia","non-dropping-particle":"","parse-names":false,"suffix":""}],"container-title":"International journal of social research methodology","id":"ITEM-1","issue":"3","issued":{"date-parts":[["2005"]]},"page":"173-184","publisher":"Taylor &amp; Francis","title":"Mixing methods: The entry of qualitative and quantitative approaches into the research process","type":"article-journal","volume":"8"},"uris":["http://www.mendeley.com/documents/?uuid=6cd6fd3a-76da-4735-8ad7-4821a4183b80"]}],"mendeley":{"formattedCitation":"(Brannen 2005)","plainTextFormattedCitation":"(Brannen 2005)","previouslyFormattedCitation":"(Brannen 2005)"},"properties":{"noteIndex":0},"schema":"https://github.com/citation-style-language/schema/raw/master/csl-citation.json"}</w:instrText>
      </w:r>
      <w:r w:rsidRPr="00902743">
        <w:fldChar w:fldCharType="separate"/>
      </w:r>
      <w:r w:rsidRPr="00003869">
        <w:rPr>
          <w:noProof/>
        </w:rPr>
        <w:t>(Brannen 2005)</w:t>
      </w:r>
      <w:r w:rsidRPr="00902743">
        <w:fldChar w:fldCharType="end"/>
      </w:r>
      <w:r w:rsidRPr="00902743">
        <w:t xml:space="preserve">. There is a continuum in research rather than absolute ontological positions, which is what mixed methods propose. In our research, we integrate elements of both qualitative and quantitative approaches, adapting the most suitable method for the specific problem at hand. </w:t>
      </w:r>
    </w:p>
    <w:p w14:paraId="09A25B35" w14:textId="77777777" w:rsidR="007917FF" w:rsidRPr="00902743" w:rsidRDefault="007917FF" w:rsidP="008663F5">
      <w:pPr>
        <w:spacing w:line="480" w:lineRule="auto"/>
      </w:pPr>
    </w:p>
    <w:p w14:paraId="3491C4F7" w14:textId="2E4C5BCE" w:rsidR="007917FF" w:rsidRDefault="005C5D12" w:rsidP="008663F5">
      <w:pPr>
        <w:spacing w:line="480" w:lineRule="auto"/>
      </w:pPr>
      <w:r w:rsidRPr="0018452B">
        <w:t xml:space="preserve">Informed by intersectionality theory, two co-authors of this paper, each possessing more than 20 years of experience advocating for the rights of </w:t>
      </w:r>
      <w:proofErr w:type="spellStart"/>
      <w:r w:rsidR="00DD5D0B">
        <w:t>Arfican</w:t>
      </w:r>
      <w:proofErr w:type="spellEnd"/>
      <w:r w:rsidR="00DD5D0B">
        <w:t>-Brazilian</w:t>
      </w:r>
      <w:r w:rsidRPr="0018452B">
        <w:t xml:space="preserve"> </w:t>
      </w:r>
      <w:r>
        <w:t>communit</w:t>
      </w:r>
      <w:r w:rsidR="002D75D1">
        <w:t>ies</w:t>
      </w:r>
      <w:r w:rsidRPr="0018452B">
        <w:t xml:space="preserve"> and the homeless population in Rio de Janeiro, have actively undertaken fieldwork. Their objective </w:t>
      </w:r>
      <w:r>
        <w:t>was</w:t>
      </w:r>
      <w:r w:rsidRPr="0018452B">
        <w:t xml:space="preserve"> to interact with and purposefully </w:t>
      </w:r>
      <w:r>
        <w:t xml:space="preserve">recruit </w:t>
      </w:r>
      <w:r w:rsidRPr="0018452B">
        <w:t xml:space="preserve">volunteers </w:t>
      </w:r>
      <w:r>
        <w:t xml:space="preserve">within </w:t>
      </w:r>
      <w:r w:rsidR="007917FF" w:rsidRPr="00902743">
        <w:t>two favelas</w:t>
      </w:r>
      <w:r>
        <w:t xml:space="preserve">, namely </w:t>
      </w:r>
      <w:r w:rsidR="007917FF" w:rsidRPr="008F044E">
        <w:t xml:space="preserve">Morro de São Carlos </w:t>
      </w:r>
      <w:r w:rsidR="007917FF" w:rsidRPr="005C5D12">
        <w:t xml:space="preserve">and </w:t>
      </w:r>
      <w:r w:rsidR="007917FF" w:rsidRPr="008F044E">
        <w:t>Morro do Fallet</w:t>
      </w:r>
      <w:r>
        <w:t xml:space="preserve">. Through snowballing interview technique, participants residing outside favelas </w:t>
      </w:r>
      <w:r w:rsidR="007917FF" w:rsidRPr="00902743">
        <w:t>have</w:t>
      </w:r>
      <w:r>
        <w:t xml:space="preserve"> also</w:t>
      </w:r>
      <w:r w:rsidR="007917FF" w:rsidRPr="00902743">
        <w:t xml:space="preserve"> been recruited to participate in the research. From a climatic point of view, research suggests that favelas can be a hotspot during heatwaves as a result of building clustering, lack of green spaces and geomorphological </w:t>
      </w:r>
      <w:r w:rsidR="006A53AE">
        <w:t xml:space="preserve">location </w:t>
      </w:r>
      <w:r w:rsidR="007917FF" w:rsidRPr="00902743">
        <w:fldChar w:fldCharType="begin" w:fldLock="1"/>
      </w:r>
      <w:r w:rsidR="007917FF">
        <w:instrText>ADDIN CSL_CITATION {"citationItems":[{"id":"ITEM-1","itemData":{"DOI":"10.1016/j.jag.2017.08.012","ISSN":"1872826X","abstract":"The aim of this work is to study urban heat island (UHI) in Metropolitan Area of Rio de Janeiro (MARJ) based on the analysis of land-surface temperature (LST) and land-use patterns retrieved from Landsat-5/Thematic Mapper (TM), Landsat-7/Enhanced Thematic Mapper Plus (ETM+) and Landsat-8/Operational Land Imager (OLI) and Thermal Infrared Sensors (TIRS) data covering a 32-year period between 1984 and 2015. LST temporal evolution is assessed by comparing the average LST composites for 1984–1999 and 2000–2015 where the parametric Student t-test was conducted at 5% significance level to map the pixels where LST for the more recent period is statistically significantly greater than the previous one. The non-parametric Mann-Whitney-Wilcoxon rank sum test has also confirmed at the same 5% significance level that the more recent period (2000–2015) has higher LST values. UHI intensity between “urban” and “rural/urban low density” (“vegetation”) areas for 1984–1999 and 2000–2015 was established and confirmed by both parametric and non-parametric tests at 1% significance level as 3.3 °C (5.1 °C) and 4.4 °C (7.1 °C), respectively. LST has statistically significantly (p-value &lt; 0.01) increased over time in two of three land cover classes (“urban” and “urban low density”), respectively by 1.9 °C and 0.9 °C, except in “vegetation” class. A spatial analysis was also performed to identify the urban pixels within MARJ where UHI is more intense by subtracting the LST of these pixels from the LST mean value of “vegetation” land-use class.","author":[{"dropping-particle":"","family":"Peres","given":"Leonardo de Faria","non-dropping-particle":"","parse-names":false,"suffix":""},{"dropping-particle":"de","family":"Lucena","given":"Andrews José","non-dropping-particle":"","parse-names":false,"suffix":""},{"dropping-particle":"","family":"Rotunno Filho","given":"Otto Corrêa","non-dropping-particle":"","parse-names":false,"suffix":""},{"dropping-particle":"","family":"França","given":"José Ricardo de Almeida","non-dropping-particle":"","parse-names":false,"suffix":""}],"container-title":"International Journal of Applied Earth Observation and Geoinformation","id":"ITEM-1","issue":"August 2017","issued":{"date-parts":[["2018"]]},"page":"104-116","publisher":"Elsevier","title":"The urban heat island in Rio de Janeiro, Brazil, in the last 30 years using remote sensing data","type":"article-journal","volume":"64"},"uris":["http://www.mendeley.com/documents/?uuid=13235a18-588e-41ca-afd9-c402b3859470"]}],"mendeley":{"formattedCitation":"(Peres et al. 2018)","plainTextFormattedCitation":"(Peres et al. 2018)","previouslyFormattedCitation":"(Peres et al. 2018)"},"properties":{"noteIndex":0},"schema":"https://github.com/citation-style-language/schema/raw/master/csl-citation.json"}</w:instrText>
      </w:r>
      <w:r w:rsidR="007917FF" w:rsidRPr="00902743">
        <w:fldChar w:fldCharType="separate"/>
      </w:r>
      <w:r w:rsidR="007917FF" w:rsidRPr="00003869">
        <w:rPr>
          <w:noProof/>
        </w:rPr>
        <w:t>(Peres et al. 2018)</w:t>
      </w:r>
      <w:r w:rsidR="007917FF" w:rsidRPr="00902743">
        <w:fldChar w:fldCharType="end"/>
      </w:r>
      <w:r w:rsidR="007917FF" w:rsidRPr="00902743">
        <w:t xml:space="preserve">. </w:t>
      </w:r>
      <w:r>
        <w:t xml:space="preserve"> </w:t>
      </w:r>
      <w:r w:rsidR="007917FF" w:rsidRPr="00902743">
        <w:t>Interviews have been conducted between December 2021 and March 2022. For privacy purposes, we used pseudonyms. Semi-</w:t>
      </w:r>
      <w:r w:rsidR="007917FF">
        <w:t>S</w:t>
      </w:r>
      <w:r w:rsidR="007917FF" w:rsidRPr="00902743">
        <w:t xml:space="preserve">tructured </w:t>
      </w:r>
      <w:r w:rsidR="007917FF">
        <w:t>I</w:t>
      </w:r>
      <w:r w:rsidR="007917FF" w:rsidRPr="00902743">
        <w:t xml:space="preserve">nterview (SSI from now on) is a qualitative method </w:t>
      </w:r>
      <w:r w:rsidR="007917FF">
        <w:t>that</w:t>
      </w:r>
      <w:r w:rsidR="007917FF" w:rsidRPr="00902743">
        <w:t xml:space="preserve"> starts with a guided protocol and</w:t>
      </w:r>
      <w:r w:rsidR="007917FF">
        <w:t>,</w:t>
      </w:r>
      <w:r w:rsidR="007917FF" w:rsidRPr="00902743">
        <w:t xml:space="preserve"> by the end of the interview, answers from </w:t>
      </w:r>
      <w:r w:rsidR="007917FF" w:rsidRPr="00902743">
        <w:lastRenderedPageBreak/>
        <w:t>participants may become less structured</w:t>
      </w:r>
      <w:r w:rsidR="007917FF">
        <w:t>,</w:t>
      </w:r>
      <w:r w:rsidR="007917FF" w:rsidRPr="00902743">
        <w:t xml:space="preserve"> providing important details about their personalised experience about a certain topic. From a methodological point of view, the choice of SSI can be justified as “SSI accommodates a multiplicity of philosophical assumptions that may reflect feminist, critical, phenomenological, and neo-positivist aims. The purpose of SSIs is to ascertain participants’ perspectives regarding an experience pertaining to the research topic”</w:t>
      </w:r>
      <w:r w:rsidR="007917FF" w:rsidRPr="00902743">
        <w:fldChar w:fldCharType="begin" w:fldLock="1"/>
      </w:r>
      <w:r w:rsidR="007917FF">
        <w:instrText>ADDIN CSL_CITATION {"citationItems":[{"id":"ITEM-1","itemData":{"DOI":"10.1177/2333393615597674","ISSN":"23333936","abstract":"Although semi-structured interviews (SSIs) are used extensively in research, scant attention is given to their diversity, underlying assumptions, construction, and broad applications to qualitative and mixed-method research. In this three-part article, we discuss the following: (a) how the SSI is situated historically including its evolution and diversification, (b) the principles of constructing SSIs, and (c) how SSIs are utilized as a stand-alone research method, and as strategy within a mixedmethod design.","author":[{"dropping-particle":"","family":"McIntosh","given":"Michele J.","non-dropping-particle":"","parse-names":false,"suffix":""},{"dropping-particle":"","family":"Morse","given":"Janice M","non-dropping-particle":"","parse-names":false,"suffix":""}],"container-title":"Global Qualitative Nursing Research","id":"ITEM-1","issued":{"date-parts":[["2015"]]},"title":"Situating and constructing diversity in semi-structured interviews","type":"article-journal","volume":"2"},"uris":["http://www.mendeley.com/documents/?uuid=9e15eba0-55df-43f6-917d-be98dfdbaa30"]}],"mendeley":{"formattedCitation":"(McIntosh and Morse 2015)","plainTextFormattedCitation":"(McIntosh and Morse 2015)","previouslyFormattedCitation":"(McIntosh and Morse 2015)"},"properties":{"noteIndex":0},"schema":"https://github.com/citation-style-language/schema/raw/master/csl-citation.json"}</w:instrText>
      </w:r>
      <w:r w:rsidR="007917FF" w:rsidRPr="00902743">
        <w:fldChar w:fldCharType="separate"/>
      </w:r>
      <w:r w:rsidR="007917FF" w:rsidRPr="00003869">
        <w:rPr>
          <w:noProof/>
        </w:rPr>
        <w:t>(McIntosh and Morse 2015)</w:t>
      </w:r>
      <w:r w:rsidR="007917FF" w:rsidRPr="00902743">
        <w:fldChar w:fldCharType="end"/>
      </w:r>
      <w:r w:rsidR="007917FF" w:rsidRPr="00902743">
        <w:t xml:space="preserve">. </w:t>
      </w:r>
      <w:commentRangeStart w:id="0"/>
      <w:r w:rsidR="007917FF" w:rsidRPr="00902743">
        <w:t>SSI can also be suitable for quantitative research, as the structured part of the questionnaire can be used for statistical analysis. In this research we used statistical tools to characterise and visualise the differences in cooling behaviours among participants</w:t>
      </w:r>
      <w:r w:rsidR="00A52152">
        <w:t xml:space="preserve"> in a descriptive manner</w:t>
      </w:r>
      <w:r w:rsidR="007917FF" w:rsidRPr="00902743">
        <w:t xml:space="preserve">. </w:t>
      </w:r>
      <w:commentRangeEnd w:id="0"/>
      <w:r w:rsidR="007C085D">
        <w:rPr>
          <w:rStyle w:val="Rimandocommento"/>
        </w:rPr>
        <w:commentReference w:id="0"/>
      </w:r>
      <w:r w:rsidR="00A52152">
        <w:t xml:space="preserve">We acknowledged the small size of the sample, which includes 32 individuals, and therefore its limited statistic accuracy and the lack of external validity. Quantitative results are not used to develop general statements about the relationship between cooling solutions and selected characteristics of the population examined. Rather, they are triangulated with the qualitative insights coming from the non-structured part of the questionnaire.  </w:t>
      </w:r>
    </w:p>
    <w:p w14:paraId="60BD122C" w14:textId="77777777" w:rsidR="002D75D1" w:rsidRPr="00902743" w:rsidRDefault="002D75D1" w:rsidP="008663F5">
      <w:pPr>
        <w:spacing w:line="480" w:lineRule="auto"/>
      </w:pPr>
    </w:p>
    <w:p w14:paraId="00B3DC8E" w14:textId="426AAB6D" w:rsidR="007917FF" w:rsidRPr="00902743" w:rsidRDefault="007917FF" w:rsidP="008663F5">
      <w:pPr>
        <w:shd w:val="clear" w:color="auto" w:fill="FFFFFF"/>
        <w:spacing w:line="480" w:lineRule="auto"/>
        <w:rPr>
          <w:rFonts w:cs="Times New Roman"/>
        </w:rPr>
      </w:pPr>
      <w:r w:rsidRPr="00902743">
        <w:rPr>
          <w:rFonts w:cs="Times New Roman"/>
        </w:rPr>
        <w:t xml:space="preserve">Following the three infrastructures highlighted in the SCP, we asked questions covering access and willingness to visit green areas and what the main impediments were. </w:t>
      </w:r>
      <w:r w:rsidR="004322D0">
        <w:rPr>
          <w:rFonts w:cs="Times New Roman"/>
        </w:rPr>
        <w:t>W</w:t>
      </w:r>
      <w:r w:rsidRPr="00902743">
        <w:rPr>
          <w:rFonts w:cs="Times New Roman"/>
        </w:rPr>
        <w:t xml:space="preserve">e asked about the ownership and use of air conditioning, refrigerators and fans and the frequency of such use. We asked about participant’s housing location, materials, and whether sanitation and access to potable water was in place. Such questions were crucial in understanding the multidimensional characteristics of cooling poverty. </w:t>
      </w:r>
    </w:p>
    <w:p w14:paraId="7BF9C63C" w14:textId="77777777" w:rsidR="007917FF" w:rsidRPr="00902743" w:rsidRDefault="007917FF" w:rsidP="008663F5">
      <w:pPr>
        <w:spacing w:line="480" w:lineRule="auto"/>
      </w:pPr>
    </w:p>
    <w:p w14:paraId="3836D51C" w14:textId="77777777" w:rsidR="007917FF" w:rsidRPr="00902743" w:rsidRDefault="007917FF" w:rsidP="008663F5">
      <w:pPr>
        <w:pStyle w:val="Titolo3"/>
        <w:numPr>
          <w:ilvl w:val="0"/>
          <w:numId w:val="9"/>
        </w:numPr>
        <w:spacing w:line="480" w:lineRule="auto"/>
      </w:pPr>
      <w:r w:rsidRPr="00902743">
        <w:t xml:space="preserve">Results </w:t>
      </w:r>
    </w:p>
    <w:p w14:paraId="2A9A6538" w14:textId="77777777" w:rsidR="007917FF" w:rsidRPr="00902743" w:rsidRDefault="007917FF" w:rsidP="008663F5">
      <w:pPr>
        <w:spacing w:line="480" w:lineRule="auto"/>
      </w:pPr>
    </w:p>
    <w:p w14:paraId="0029EB37" w14:textId="77777777" w:rsidR="007917FF" w:rsidRPr="00902743" w:rsidRDefault="007917FF" w:rsidP="008663F5">
      <w:pPr>
        <w:pStyle w:val="Titolo2"/>
        <w:numPr>
          <w:ilvl w:val="1"/>
          <w:numId w:val="9"/>
        </w:numPr>
        <w:spacing w:line="480" w:lineRule="auto"/>
      </w:pPr>
      <w:r w:rsidRPr="00902743">
        <w:lastRenderedPageBreak/>
        <w:t>Descriptive statistics of respondents’ characteristics and behaviours</w:t>
      </w:r>
    </w:p>
    <w:p w14:paraId="63315699" w14:textId="77777777" w:rsidR="007917FF" w:rsidRPr="00902743" w:rsidRDefault="007917FF" w:rsidP="008663F5">
      <w:pPr>
        <w:pStyle w:val="Paragrafoelenco"/>
        <w:spacing w:line="480" w:lineRule="auto"/>
      </w:pPr>
    </w:p>
    <w:p w14:paraId="76D41F92" w14:textId="46771BED" w:rsidR="007917FF" w:rsidRPr="00902743" w:rsidRDefault="007917FF" w:rsidP="008663F5">
      <w:pPr>
        <w:spacing w:line="480" w:lineRule="auto"/>
      </w:pPr>
      <w:r w:rsidRPr="00902743">
        <w:t>Table 1</w:t>
      </w:r>
      <w:r w:rsidR="00DA72FC">
        <w:t xml:space="preserve"> </w:t>
      </w:r>
      <w:r w:rsidRPr="00902743">
        <w:t>shows the challenges and vulnerabilities of people living in informal settlement, especially during hot weather. Informal settlements, characterised by overcrowding, limited infrastructure, and inadequate housing, present specific challenges that exacerbate the urban heat island effect. The lack of access to blue spaces, inadequate housing conditions, water</w:t>
      </w:r>
      <w:r w:rsidR="000A6527">
        <w:t>,</w:t>
      </w:r>
      <w:r w:rsidRPr="00902743">
        <w:t xml:space="preserve"> and sanitation issues, coping strategies for heat, household appliances, and the differential impacts of heat on marginalised populations are evident.  Favelas’ dwellers are negatively impacted by the spatial distribution of green and blue spaces, highlighting the limited access to such areas for most participants (60% green spaces and 93% blue spaces). </w:t>
      </w:r>
    </w:p>
    <w:p w14:paraId="2A07CDC2" w14:textId="62772D89" w:rsidR="007917FF" w:rsidRPr="00902743" w:rsidRDefault="007917FF" w:rsidP="008663F5">
      <w:pPr>
        <w:spacing w:line="480" w:lineRule="auto"/>
      </w:pPr>
      <w:r w:rsidRPr="00902743">
        <w:t>With regards to water infrastructure and housing conditions, Table 2 reveals alarming statistics within the informal settlements. The lack of access to potable water (97%) and sanitation facilities (60%) poses significant health risks and underscores the urgent need for improved infrastructure and services. About half of the participants live in homes with inadequate materials such as metal roofs (53%) and unfinished buildings (50%) further contributing to their vulnerability to heat and other environmental stressors.</w:t>
      </w:r>
    </w:p>
    <w:p w14:paraId="086D585B" w14:textId="77777777" w:rsidR="007917FF" w:rsidRPr="00902743" w:rsidRDefault="007917FF" w:rsidP="008663F5">
      <w:pPr>
        <w:spacing w:line="480" w:lineRule="auto"/>
      </w:pPr>
    </w:p>
    <w:p w14:paraId="65E35C78" w14:textId="111AC3D4" w:rsidR="007917FF" w:rsidRPr="00902743" w:rsidRDefault="007917FF" w:rsidP="008663F5">
      <w:pPr>
        <w:spacing w:line="480" w:lineRule="auto"/>
      </w:pPr>
      <w:r w:rsidRPr="00902743">
        <w:t>In terms of coping strategies to mitigate the effects of heat, individuals tend to wear lighter garments during hot spells, particularly garments made of cotton textiles. Surprisingly, walking barefoot, which is a common strategy in tropical hot climates (see</w:t>
      </w:r>
      <w:r w:rsidRPr="00902743">
        <w:fldChar w:fldCharType="begin" w:fldLock="1"/>
      </w:r>
      <w:r w:rsidR="00B20B03">
        <w:instrText>ADDIN CSL_CITATION {"citationItems":[{"id":"ITEM-1","itemData":{"DOI":"10.1016/j.erss.2021.102088","ISSN":"22146296","abstract":"Space cooling is expected to become an indispensable energy service for health and wellbeing for most of the world's population by 2050. While climatic events, technologies, socio-economic indicators, and features of the built environment are the most researched drivers for space cooling, we offer an alternative, multidimensional review that places humans and their physiological interactions with space, culture and society at the centre of this investigation. We aim to expand the understanding of thermal comfort beyond the dominant technical focus and examine the broader, though largely underutilized, literature on material culture, everyday practices and sociocultural influences on how a range of human factors influence people's preferences for cooling thermal comfort. We integrate these perspectives with insights from psychology and neuro-architecture to discuss the influence of space in the perceptions of thermal comfort beyond heat-exchange. We navigate the different studies reviewed from a variety of fields within the social science and humanities and argue that cooling needs and preferences are grounded in both cultural and corporeal perceptions, and are the result of individual subjective experience of external stimuli within the body, culture, space, and society. We argue that placing humans at the core of understanding the origins of cooling needs is key to enabling a more sustainable cooling future, and identify key areas of future research.","author":[{"dropping-particle":"","family":"Mazzone","given":"Antonella","non-dropping-particle":"","parse-names":false,"suffix":""},{"dropping-particle":"","family":"Khosla","given":"Radhika","non-dropping-particle":"","parse-names":false,"suffix":""}],"container-title":"Energy Research and Social Science","id":"ITEM-1","issue":"September 2021","issued":{"date-parts":[["2021"]]},"page":"102088","publisher":"Elsevier Ltd","title":"Socially constructed or physiologically informed? Placing humans at the core of understanding cooling needs","type":"article-journal","volume":"77"},"uris":["http://www.mendeley.com/documents/?uuid=cf73c5da-1c22-4fb1-80dd-618e28a170b1"]}],"mendeley":{"formattedCitation":"(Mazzone and Khosla 2021)","plainTextFormattedCitation":"(Mazzone and Khosla 2021)","previouslyFormattedCitation":"(Mazzone and Khosla 2021)"},"properties":{"noteIndex":0},"schema":"https://github.com/citation-style-language/schema/raw/master/csl-citation.json"}</w:instrText>
      </w:r>
      <w:r w:rsidRPr="00902743">
        <w:fldChar w:fldCharType="separate"/>
      </w:r>
      <w:r w:rsidR="004F6B6E" w:rsidRPr="004F6B6E">
        <w:rPr>
          <w:noProof/>
        </w:rPr>
        <w:t>(Mazzone and Khosla 2021)</w:t>
      </w:r>
      <w:r w:rsidRPr="00902743">
        <w:fldChar w:fldCharType="end"/>
      </w:r>
      <w:r w:rsidRPr="00902743">
        <w:t xml:space="preserve"> as a cooling strategy was not reported by any participants. Participants refrain from walking barefoot within their dwellings due to concerns regarding the potential transmission of diseases. Favelas’ dwellers also have limited ownership and use of air conditioning units. In fact, only </w:t>
      </w:r>
      <w:r w:rsidRPr="000A6527">
        <w:t>five</w:t>
      </w:r>
      <w:r w:rsidRPr="00902743">
        <w:t xml:space="preserve"> families </w:t>
      </w:r>
      <w:r w:rsidR="000A6527">
        <w:t xml:space="preserve">living in favelas </w:t>
      </w:r>
      <w:r w:rsidRPr="00902743">
        <w:t xml:space="preserve">admitted the ownership of AC, while the prevalence of fans (average ownership of 1.8 fans per individual) highlight the reliance on household </w:t>
      </w:r>
      <w:r w:rsidRPr="00902743">
        <w:lastRenderedPageBreak/>
        <w:t xml:space="preserve">appliances for cooling purposes, albeit to a limited extent. A significant portion of participants (89%) admitted to illegal consumption of electricity, indicating the challenges faced by residents in accessing and affording electricity through legal means. Regarding the social and the thermal justice dimension, most of the favela’s dwellers interviewed in this study has black (44%) and mixed-race (47%) background with 22% of migrants, especially from Northeast Brazil. Most of the respondents consider themselves female (22%) and 78% call themselves heterosexual.  </w:t>
      </w:r>
    </w:p>
    <w:p w14:paraId="0AA84B1B" w14:textId="77777777" w:rsidR="007917FF" w:rsidRPr="00902743" w:rsidRDefault="007917FF" w:rsidP="008663F5">
      <w:pPr>
        <w:spacing w:line="480" w:lineRule="auto"/>
      </w:pPr>
    </w:p>
    <w:p w14:paraId="2428B805" w14:textId="4AD75470" w:rsidR="007917FF" w:rsidRPr="00902743" w:rsidRDefault="007917FF" w:rsidP="008663F5">
      <w:pPr>
        <w:spacing w:line="480" w:lineRule="auto"/>
      </w:pPr>
      <w:r w:rsidRPr="00902743">
        <w:t xml:space="preserve">Table 1 shows how sub-dimensions of characterising the infrastructure and asset aspect of the </w:t>
      </w:r>
      <w:r w:rsidR="00DD5D0B">
        <w:t xml:space="preserve">systemic </w:t>
      </w:r>
      <w:r w:rsidRPr="00902743">
        <w:t xml:space="preserve">cooling poverty intersects with socio-economic and dwelling characteristics. All respondents consider their home to be too hot, but not all of them have the same access to cooling opportunities. For example, access to blue areas is more common among high-income respondents or those who do not live in a favela, and so is for the quality of water and sanitation. Income-poor respondents or favela-dwellers are more likely to have an unfinished house, or a place with poor insulation (metal roof) and have illegal access to electricity through </w:t>
      </w:r>
      <w:proofErr w:type="spellStart"/>
      <w:r w:rsidRPr="00902743">
        <w:rPr>
          <w:i/>
          <w:iCs/>
        </w:rPr>
        <w:t>gato</w:t>
      </w:r>
      <w:proofErr w:type="spellEnd"/>
      <w:r w:rsidRPr="00902743">
        <w:t>. Most appliances are equally diffused among rich and poor respondents, with the exception of air-conditioning, which shows bigger differences.</w:t>
      </w:r>
    </w:p>
    <w:p w14:paraId="0AF6778C" w14:textId="77777777" w:rsidR="007917FF" w:rsidRPr="00902743" w:rsidRDefault="007917FF" w:rsidP="008663F5">
      <w:pPr>
        <w:spacing w:line="480" w:lineRule="auto"/>
        <w:rPr>
          <w:b/>
          <w:bCs/>
          <w:highlight w:val="magenta"/>
        </w:rPr>
      </w:pPr>
    </w:p>
    <w:p w14:paraId="2C54DF72" w14:textId="362C29BE" w:rsidR="007917FF" w:rsidRPr="00902743" w:rsidRDefault="007917FF" w:rsidP="008663F5">
      <w:pPr>
        <w:spacing w:line="480" w:lineRule="auto"/>
      </w:pPr>
      <w:r w:rsidRPr="00902743">
        <w:t xml:space="preserve">In terms of cooling strategies (Figure 1), </w:t>
      </w:r>
      <w:r>
        <w:t>participants</w:t>
      </w:r>
      <w:r w:rsidRPr="00902743">
        <w:t xml:space="preserve"> not living in a favela show a greater accessibility to behaviours such as going to the beach, visiting green spaces, and going to shopping centres. Living in a favela </w:t>
      </w:r>
      <w:r>
        <w:t xml:space="preserve"> </w:t>
      </w:r>
      <w:r w:rsidRPr="00902743">
        <w:t>limits the options available for cooling</w:t>
      </w:r>
      <w:r>
        <w:t>.</w:t>
      </w:r>
      <w:r w:rsidRPr="00902743">
        <w:t xml:space="preserve"> </w:t>
      </w:r>
      <w:r>
        <w:t>D</w:t>
      </w:r>
      <w:r w:rsidRPr="00902743">
        <w:t xml:space="preserve">rinking water, but especially juice or alcohol often remains one of the few cooling strategies available. The lack of transportation means contributes to reducing accessibility to </w:t>
      </w:r>
      <w:r>
        <w:t>urban green areas, shopping centres, and the beach</w:t>
      </w:r>
      <w:r w:rsidRPr="00902743">
        <w:t xml:space="preserve">. Figure 1 also reveals some differences in cooling strategies </w:t>
      </w:r>
      <w:r w:rsidR="001C0291">
        <w:lastRenderedPageBreak/>
        <w:t>between</w:t>
      </w:r>
      <w:r w:rsidR="001C0291" w:rsidRPr="00902743">
        <w:t xml:space="preserve"> </w:t>
      </w:r>
      <w:r w:rsidRPr="00902743">
        <w:t xml:space="preserve">black </w:t>
      </w:r>
      <w:r w:rsidR="001C0291">
        <w:t xml:space="preserve">and mixed </w:t>
      </w:r>
      <w:r w:rsidRPr="00902743">
        <w:t xml:space="preserve">people </w:t>
      </w:r>
      <w:r>
        <w:t xml:space="preserve">and </w:t>
      </w:r>
      <w:r w:rsidRPr="00902743">
        <w:t>other ethnicities, especially when living in favelas</w:t>
      </w:r>
      <w:r w:rsidR="001C0291">
        <w:t>, though the sample does not equally represent the different ethnicities and sexual orientations</w:t>
      </w:r>
      <w:r w:rsidRPr="00902743">
        <w:t>.</w:t>
      </w:r>
    </w:p>
    <w:p w14:paraId="5D0CA1F8" w14:textId="77777777" w:rsidR="007917FF" w:rsidRPr="00902743" w:rsidRDefault="007917FF" w:rsidP="008663F5">
      <w:pPr>
        <w:spacing w:line="480" w:lineRule="auto"/>
      </w:pPr>
    </w:p>
    <w:p w14:paraId="48AE9D68" w14:textId="59FF0FF2" w:rsidR="007917FF" w:rsidRPr="00902743" w:rsidRDefault="007917FF" w:rsidP="008663F5">
      <w:pPr>
        <w:spacing w:line="480" w:lineRule="auto"/>
      </w:pPr>
      <w:r w:rsidRPr="00902743">
        <w:t xml:space="preserve">We introduce a multivariate regression (see Table 3) to </w:t>
      </w:r>
      <w:r w:rsidR="001C0291">
        <w:t xml:space="preserve">characterise </w:t>
      </w:r>
      <w:r w:rsidRPr="00902743">
        <w:t>association</w:t>
      </w:r>
      <w:r w:rsidR="001C0291">
        <w:t>s</w:t>
      </w:r>
      <w:r w:rsidRPr="00902743">
        <w:t xml:space="preserve"> between socio-</w:t>
      </w:r>
      <w:r w:rsidR="001C0291">
        <w:t xml:space="preserve">demographic </w:t>
      </w:r>
      <w:r w:rsidRPr="00902743">
        <w:t>conditions</w:t>
      </w:r>
      <w:r w:rsidR="001C0291">
        <w:t xml:space="preserve"> (</w:t>
      </w:r>
      <w:r w:rsidRPr="00902743">
        <w:t>income</w:t>
      </w:r>
      <w:r w:rsidR="001C0291">
        <w:t>, age, presence of children)</w:t>
      </w:r>
      <w:r w:rsidRPr="00902743">
        <w:t xml:space="preserve">, dwelling type (favela or non-favela), and the probability of </w:t>
      </w:r>
      <w:r w:rsidR="001C0291">
        <w:t xml:space="preserve">adopting </w:t>
      </w:r>
      <w:r w:rsidRPr="00902743">
        <w:t>four different cooling strategies</w:t>
      </w:r>
      <w:r w:rsidRPr="0006541C">
        <w:rPr>
          <w:rStyle w:val="Rimandonotaapidipagina"/>
        </w:rPr>
        <w:footnoteReference w:id="2"/>
      </w:r>
      <w:r w:rsidRPr="00902743">
        <w:t xml:space="preserve">. </w:t>
      </w:r>
      <w:r w:rsidR="005C10BF">
        <w:t>U</w:t>
      </w:r>
      <w:r w:rsidRPr="00902743">
        <w:t xml:space="preserve">tilisation of AC was primarily associated with the age of the respondents (older individuals exhibit a higher probability of resorting to this cooling strategy), the presence of children, and income level. Residents of favelas seem to </w:t>
      </w:r>
      <w:r w:rsidR="001C0291">
        <w:t xml:space="preserve">be more </w:t>
      </w:r>
      <w:r w:rsidRPr="00902743">
        <w:t xml:space="preserve">limited </w:t>
      </w:r>
      <w:r w:rsidR="001C0291">
        <w:t xml:space="preserve">in their </w:t>
      </w:r>
      <w:r w:rsidRPr="00902743">
        <w:t xml:space="preserve">accessibility to green or blue areas, although the presence of children had a positive effect on the attractiveness of </w:t>
      </w:r>
      <w:r w:rsidR="001C0291">
        <w:t xml:space="preserve">those </w:t>
      </w:r>
      <w:r w:rsidRPr="00902743">
        <w:t xml:space="preserve">cooling </w:t>
      </w:r>
      <w:r w:rsidR="001C0291">
        <w:t>options</w:t>
      </w:r>
      <w:r w:rsidRPr="00902743">
        <w:t xml:space="preserve">. A </w:t>
      </w:r>
      <w:r w:rsidR="00667657">
        <w:t xml:space="preserve">statistically </w:t>
      </w:r>
      <w:r w:rsidRPr="00902743">
        <w:t xml:space="preserve">significant </w:t>
      </w:r>
      <w:r w:rsidR="00667657">
        <w:t xml:space="preserve">and </w:t>
      </w:r>
      <w:r w:rsidRPr="00902743">
        <w:t>positive correlation is observed between the consumption of alcoholic beverages and favela dwellers, while individuals residing in these settlements exhibited a reduced likelihood of visiting the beach as a strategy for temperature regulation</w:t>
      </w:r>
      <w:r w:rsidR="002C65F1">
        <w:t>, which is line with the patterns shown in Figure 1</w:t>
      </w:r>
      <w:r w:rsidRPr="00902743">
        <w:t>.</w:t>
      </w:r>
    </w:p>
    <w:p w14:paraId="1CFA4A3F" w14:textId="77777777" w:rsidR="007917FF" w:rsidRPr="00902743" w:rsidRDefault="007917FF" w:rsidP="008663F5">
      <w:pPr>
        <w:spacing w:line="480" w:lineRule="auto"/>
      </w:pPr>
    </w:p>
    <w:p w14:paraId="48FF1FD6" w14:textId="77777777" w:rsidR="007917FF" w:rsidRPr="00902743" w:rsidRDefault="007917FF" w:rsidP="008663F5">
      <w:pPr>
        <w:pStyle w:val="Titolo2"/>
        <w:numPr>
          <w:ilvl w:val="1"/>
          <w:numId w:val="9"/>
        </w:numPr>
        <w:spacing w:line="480" w:lineRule="auto"/>
      </w:pPr>
      <w:r w:rsidRPr="00902743">
        <w:t xml:space="preserve"> Intersectionality analysis </w:t>
      </w:r>
    </w:p>
    <w:p w14:paraId="7E75437C" w14:textId="77777777" w:rsidR="007917FF" w:rsidRPr="00902743" w:rsidRDefault="007917FF" w:rsidP="008663F5">
      <w:pPr>
        <w:pStyle w:val="Paragrafoelenco"/>
        <w:spacing w:line="480" w:lineRule="auto"/>
      </w:pPr>
    </w:p>
    <w:p w14:paraId="73AAD7B7" w14:textId="7F29F2FB" w:rsidR="007917FF" w:rsidRPr="00902743" w:rsidRDefault="007917FF" w:rsidP="008663F5">
      <w:pPr>
        <w:spacing w:line="480" w:lineRule="auto"/>
      </w:pPr>
      <w:r w:rsidRPr="00902743">
        <w:t>Disabilities can heavily limit the adaptation opportunities of people. Mauro is a 52-year-old man with mobility impairment. His lived experience of heatwaves and increasingly hot summers in Rio de Janeiro shows how people with disabilities are particularly neglected during extreme climatic events</w:t>
      </w:r>
      <w:r w:rsidR="005C10BF">
        <w:t xml:space="preserve"> </w:t>
      </w:r>
      <w:r w:rsidR="005C10BF" w:rsidRPr="00902743">
        <w:fldChar w:fldCharType="begin" w:fldLock="1"/>
      </w:r>
      <w:r w:rsidR="005C10BF">
        <w:instrText>ADDIN CSL_CITATION {"citationItems":[{"id":"ITEM-1","itemData":{"ISSN":"0277-9536","author":[{"dropping-particle":"","family":"Chakraborty","given":"Jayajit","non-dropping-particle":"","parse-names":false,"suffix":""},{"dropping-particle":"","family":"Grineski","given":"Sara E","non-dropping-particle":"","parse-names":false,"suffix":""},{"dropping-particle":"","family":"Collins","given":"Timothy W","non-dropping-particle":"","parse-names":false,"suffix":""}],"container-title":"Social Science &amp; Medicine","id":"ITEM-1","issued":{"date-parts":[["2019"]]},"page":"176-181","publisher":"Elsevier","title":"Hurricane Harvey and people with disabilities: Disproportionate exposure to flooding in Houston, Texas","type":"article-journal","volume":"226"},"uris":["http://www.mendeley.com/documents/?uuid=45673c4a-0002-40c8-8119-911d88b44d78"]}],"mendeley":{"formattedCitation":"(Chakraborty, Grineski, and Collins 2019)","plainTextFormattedCitation":"(Chakraborty, Grineski, and Collins 2019)","previouslyFormattedCitation":"(Chakraborty, Grineski, and Collins 2019)"},"properties":{"noteIndex":0},"schema":"https://github.com/citation-style-language/schema/raw/master/csl-citation.json"}</w:instrText>
      </w:r>
      <w:r w:rsidR="005C10BF" w:rsidRPr="00902743">
        <w:fldChar w:fldCharType="separate"/>
      </w:r>
      <w:r w:rsidR="005C10BF" w:rsidRPr="00003869">
        <w:rPr>
          <w:noProof/>
        </w:rPr>
        <w:t>(Chakraborty, Grineski, and Collins 2019)</w:t>
      </w:r>
      <w:r w:rsidR="005C10BF" w:rsidRPr="00902743">
        <w:fldChar w:fldCharType="end"/>
      </w:r>
      <w:r w:rsidRPr="00902743">
        <w:t xml:space="preserve">. A recent study on heatwaves mortality in Australia shows how of the 543 fatalities due to heatwaves between </w:t>
      </w:r>
      <w:r w:rsidRPr="00902743">
        <w:lastRenderedPageBreak/>
        <w:t>2010 and 2018, most victims were affected by one or multiple physical (heart conditions, diabetes, respiratory and kidney diseases) and mental (schizophrenia) disabilities (about 89%)</w:t>
      </w:r>
      <w:r w:rsidRPr="00902743">
        <w:fldChar w:fldCharType="begin" w:fldLock="1"/>
      </w:r>
      <w:r>
        <w:instrText>ADDIN CSL_CITATION {"citationItems":[{"id":"ITEM-1","itemData":{"DOI":"https://doi.org/10.1016/j.ijdrr.2021.102671","ISSN":"2212-4209","abstract":"Historically, heatwaves are Australia's most destructive natural hazard in terms of loss of life. This study analyses statistics of fatalities associated with heatwaves in Australia from 2001 to 2018 as noted by a Coroner. At least 473 heat-related deaths were reported to a Coroner during the period of research, of which 354 occurred during heatwave conditions and, of these, 244 within buildings. Most indoor heatwave fatalities occurred in older housing stock. There was no overall trend in the number or rate of fatalities but, rather, a record of generally low numbers with periodic excursions into very high numbers. Almost two-thirds (63%) of heatwave fatalities occurred during two severe heatwave years: 2009 and 2014. The record was dominated by male fatalities. The risk of dying in a heatwave increased with age, socio-economic disadvantage, social isolation, geographical remoteness, the presence of disabilities (physical or mental) and some prescribed medications and the absence or non-use of air conditioning or other building heat protection. Other risk factors and behaviours were examined and recommendations to decrease future heatwave deaths suggested.","author":[{"dropping-particle":"","family":"Coates","given":"Lucinda","non-dropping-particle":"","parse-names":false,"suffix":""},{"dropping-particle":"","family":"Leeuwen","given":"Jonathan","non-dropping-particle":"van","parse-names":false,"suffix":""},{"dropping-particle":"","family":"Browning","given":"Stuart","non-dropping-particle":"","parse-names":false,"suffix":""},{"dropping-particle":"","family":"Gissing","given":"Andrew","non-dropping-particle":"","parse-names":false,"suffix":""},{"dropping-particle":"","family":"Bratchell","given":"Jennifer","non-dropping-particle":"","parse-names":false,"suffix":""},{"dropping-particle":"","family":"Avci","given":"Ashley","non-dropping-particle":"","parse-names":false,"suffix":""}],"container-title":"International Journal of Disaster Risk Reduction","id":"ITEM-1","issued":{"date-parts":[["2022"]]},"page":"102671","title":"Heatwave fatalities in Australia, 2001–2018: An analysis of coronial records","type":"article-journal","volume":"67"},"uris":["http://www.mendeley.com/documents/?uuid=95bdf0dd-b445-4008-b342-83d17bbbb6a5"]}],"mendeley":{"formattedCitation":"(Coates et al. 2022)","plainTextFormattedCitation":"(Coates et al. 2022)","previouslyFormattedCitation":"(Coates et al. 2022)"},"properties":{"noteIndex":0},"schema":"https://github.com/citation-style-language/schema/raw/master/csl-citation.json"}</w:instrText>
      </w:r>
      <w:r w:rsidRPr="00902743">
        <w:fldChar w:fldCharType="separate"/>
      </w:r>
      <w:r w:rsidRPr="00003869">
        <w:rPr>
          <w:noProof/>
        </w:rPr>
        <w:t>(Coates et al. 2022)</w:t>
      </w:r>
      <w:r w:rsidRPr="00902743">
        <w:fldChar w:fldCharType="end"/>
      </w:r>
      <w:r w:rsidRPr="00902743">
        <w:t xml:space="preserve">.  However, to our best knowledge there is still no research aiming at capturing the lived experiences of people with mobility impairment during heatwaves. Mauro can help us shed some light on this neglected issue. In his words: </w:t>
      </w:r>
      <w:r w:rsidRPr="00902743">
        <w:rPr>
          <w:i/>
          <w:iCs/>
        </w:rPr>
        <w:t>“I would love to take four cold showers a day to seek comfort during heat. But I have some ‘logistic’ (emphasis added) issues related to my condition which impede taking showers, so I only wash myself while laying down in bed once a day”.</w:t>
      </w:r>
    </w:p>
    <w:p w14:paraId="7C22886E" w14:textId="77777777" w:rsidR="007917FF" w:rsidRPr="00902743" w:rsidRDefault="007917FF" w:rsidP="008663F5">
      <w:pPr>
        <w:spacing w:line="480" w:lineRule="auto"/>
      </w:pPr>
    </w:p>
    <w:p w14:paraId="53D8D507" w14:textId="77777777" w:rsidR="007917FF" w:rsidRPr="00902743" w:rsidRDefault="007917FF" w:rsidP="008663F5">
      <w:pPr>
        <w:spacing w:line="480" w:lineRule="auto"/>
      </w:pPr>
      <w:r w:rsidRPr="00902743">
        <w:t xml:space="preserve">Unlike abled participants, who take an average of three cold showers per day during summer, the use of water as a cooling strategy for Mauro is not an option, which makes him dependent on mechanical cooling with enormous impacts on his finances. His electricity bill, he says, triplicates during the summer as they have an air conditioning. He believes that in the summer the electricity bill is higher also because of more frequent use of the refrigerator and washing machine. Changes in sleeping habits have also been reported by Mauro, as they own only one AC unit, the entire family sleep in the same room. Mauro was further limited in his choices of cooling because of access issues. In his words: </w:t>
      </w:r>
      <w:r w:rsidRPr="00902743">
        <w:rPr>
          <w:i/>
          <w:iCs/>
        </w:rPr>
        <w:t>“I would love to go to the beach and waterfalls in Rio, but I can’t because of accessibility issues.”</w:t>
      </w:r>
      <w:r w:rsidRPr="00902743">
        <w:t xml:space="preserve"> </w:t>
      </w:r>
    </w:p>
    <w:p w14:paraId="40714B21" w14:textId="77777777" w:rsidR="007917FF" w:rsidRPr="00902743" w:rsidRDefault="007917FF" w:rsidP="008663F5">
      <w:pPr>
        <w:spacing w:line="480" w:lineRule="auto"/>
      </w:pPr>
    </w:p>
    <w:p w14:paraId="555C05CE" w14:textId="77777777" w:rsidR="007917FF" w:rsidRPr="00902743" w:rsidRDefault="007917FF" w:rsidP="008663F5">
      <w:pPr>
        <w:spacing w:line="480" w:lineRule="auto"/>
      </w:pPr>
      <w:r w:rsidRPr="00902743">
        <w:t>As we have seen in the literature review, access to green spaces is a major challenge for mobility impaired people. Rio does not lack green spaces. There are at least nine major urban parks (Quinta da Boa Vista, Flamengo Park, Parque Lage to name a few) and smaller parks such as (</w:t>
      </w:r>
      <w:proofErr w:type="spellStart"/>
      <w:r w:rsidRPr="00902743">
        <w:t>Praça</w:t>
      </w:r>
      <w:proofErr w:type="spellEnd"/>
      <w:r w:rsidRPr="00902743">
        <w:t xml:space="preserve"> Paris). Despite the abundance of green areas in Rio de Janeiro, accessibility remains a major issue across intersecting social identities. For example, for 95% of the participants who live in the favela, accessing green or blue spaces is not an option (See also </w:t>
      </w:r>
      <w:r w:rsidRPr="00902743">
        <w:lastRenderedPageBreak/>
        <w:t>Table 3) not only because of the cost of transportation, but also because of their geographical isolation as per the words of Fernanda (46, mixed race, single mother of 3):</w:t>
      </w:r>
    </w:p>
    <w:p w14:paraId="4657A15A" w14:textId="77777777" w:rsidR="007917FF" w:rsidRPr="00902743" w:rsidRDefault="007917FF" w:rsidP="008663F5">
      <w:pPr>
        <w:spacing w:line="480" w:lineRule="auto"/>
      </w:pPr>
    </w:p>
    <w:p w14:paraId="2AD5DAA7" w14:textId="77777777" w:rsidR="007917FF" w:rsidRPr="00902743" w:rsidRDefault="007917FF" w:rsidP="008663F5">
      <w:pPr>
        <w:spacing w:line="480" w:lineRule="auto"/>
        <w:ind w:left="1985"/>
      </w:pPr>
      <w:r w:rsidRPr="00902743">
        <w:t>We stay at home to keep cool. With the children we use hose showers, buckets, and a small plastic swimming pool, which is already broken! Sometimes, I sunbathe with our neighbours who also stay in the community rather than going to the beach. In fact, it’s a hassle to get there, especially with the children and transport is expensive.  So, we find ways to stay here and cope with the heat. I also find that you get a fake sensation of cooling at the beach. During the time to get there, getting downhill, get transport which does not have AC, it’s too hot. And when you get there, the sand is hot, and crowded! It’s a nightmare. So, my body gets too hot on the beach, then we go back home, go uphill, and that feeling of heat stays with me even at night. No, I do not think leaving home during the summer is actually good for us. To cool the body, it’s best to go to the waterfalls in Tijuca park, but it’s too much hassle again. (Fernanda, 46)</w:t>
      </w:r>
    </w:p>
    <w:p w14:paraId="69321427" w14:textId="77777777" w:rsidR="007917FF" w:rsidRPr="00902743" w:rsidRDefault="007917FF" w:rsidP="008663F5">
      <w:pPr>
        <w:spacing w:line="480" w:lineRule="auto"/>
        <w:ind w:left="1985"/>
      </w:pPr>
    </w:p>
    <w:p w14:paraId="413C140E" w14:textId="77777777" w:rsidR="007917FF" w:rsidRPr="00902743" w:rsidRDefault="007917FF" w:rsidP="008663F5">
      <w:pPr>
        <w:spacing w:line="480" w:lineRule="auto"/>
      </w:pPr>
      <w:r w:rsidRPr="00902743">
        <w:t xml:space="preserve">Such cooling spaces, when available, may be inaccessible also for transgender people because of discrimination issues. As Genevieve (45, transwoman and migrant) describes: </w:t>
      </w:r>
    </w:p>
    <w:p w14:paraId="38DA288A" w14:textId="77777777" w:rsidR="007917FF" w:rsidRPr="00902743" w:rsidRDefault="007917FF" w:rsidP="008663F5">
      <w:pPr>
        <w:spacing w:line="480" w:lineRule="auto"/>
      </w:pPr>
    </w:p>
    <w:p w14:paraId="24520C9A" w14:textId="77777777" w:rsidR="007917FF" w:rsidRPr="00902743" w:rsidRDefault="007917FF" w:rsidP="008663F5">
      <w:pPr>
        <w:spacing w:line="480" w:lineRule="auto"/>
        <w:ind w:left="1985"/>
      </w:pPr>
      <w:r w:rsidRPr="00902743">
        <w:t>I never used public toilets in Rio, this because not only they’re difficult to find, but I always encounter some problems. There aren’t designed toilets for us, so it always ends up in a fight […] I avoid going to shopping malls and waterfalls as we suffer from discrimination, everywhere people stare at us. The only place I find accessible is the beach.  (Genevieve, 45)</w:t>
      </w:r>
    </w:p>
    <w:p w14:paraId="7ABA3AF2" w14:textId="77777777" w:rsidR="007917FF" w:rsidRPr="00902743" w:rsidRDefault="007917FF" w:rsidP="008663F5">
      <w:pPr>
        <w:spacing w:line="480" w:lineRule="auto"/>
        <w:rPr>
          <w:b/>
          <w:bCs/>
        </w:rPr>
      </w:pPr>
    </w:p>
    <w:p w14:paraId="55744F4C" w14:textId="77777777" w:rsidR="007917FF" w:rsidRPr="00902743" w:rsidRDefault="007917FF" w:rsidP="008663F5">
      <w:pPr>
        <w:spacing w:line="480" w:lineRule="auto"/>
      </w:pPr>
      <w:r w:rsidRPr="00902743">
        <w:t>Perceptions of social acceptability vary according to different places. Some places may be more democratic than others. Feelings of being unwelcomed can have an impact on how people negotiate their thermal comfort in the city. One example of this is Vicky, a 33-year-old transwoman affected by HIV disability, who has relocated from Minas Gerais to Rio de Janeiro to access gender-affirming hormonal therapy. Unfortunately, her experience in the city has been marred by constant harassment from men and disapproving looks from women. This unwelcoming environment can create challenges for Vicky in navigating her thermal comfort within the city. For instance, she is hesitant to wear light wear clothing to avoid unwanted attention or harassment, although light wear clothing is a recommended cooling strategy during hot and humid days. She also reported to refrain from drinking too much water when she is outdoors to avoid using public toilets. In her words:</w:t>
      </w:r>
    </w:p>
    <w:p w14:paraId="6A12FA56" w14:textId="77777777" w:rsidR="007917FF" w:rsidRPr="00902743" w:rsidRDefault="007917FF" w:rsidP="008663F5">
      <w:pPr>
        <w:spacing w:line="480" w:lineRule="auto"/>
      </w:pPr>
    </w:p>
    <w:p w14:paraId="751AAC60" w14:textId="77777777" w:rsidR="007917FF" w:rsidRPr="00902743" w:rsidRDefault="007917FF" w:rsidP="008663F5">
      <w:pPr>
        <w:spacing w:line="480" w:lineRule="auto"/>
        <w:ind w:left="1985"/>
      </w:pPr>
      <w:r w:rsidRPr="00902743">
        <w:t>It never stops, from the moment I get out of my home to the moment I come back. There is always someone saying some horrible remarks about me, how I look. Men in particular are the worse as they wolf whistle or make degrading sexual comments. The discrimination is heavy here. They think all transgender women are prostitutes or easy, so we get looked down by women and harassed by men. Even when I go to the hospital to get my hormones, doctors say something wrong or call me by my former name and lack education on our matters. Everywhere says, you are unwelcomed. (Vicky, mixed-race, favela dweller and disabled, 33)</w:t>
      </w:r>
    </w:p>
    <w:p w14:paraId="1B53D7BD" w14:textId="77777777" w:rsidR="007917FF" w:rsidRPr="00902743" w:rsidRDefault="007917FF" w:rsidP="008663F5">
      <w:pPr>
        <w:spacing w:line="480" w:lineRule="auto"/>
      </w:pPr>
    </w:p>
    <w:p w14:paraId="7A8820AF" w14:textId="77777777" w:rsidR="007917FF" w:rsidRPr="00902743" w:rsidRDefault="007917FF" w:rsidP="008663F5">
      <w:pPr>
        <w:spacing w:line="480" w:lineRule="auto"/>
      </w:pPr>
      <w:r w:rsidRPr="00902743">
        <w:t xml:space="preserve">Vicky is a clear example of how concomitant intersecting disadvantages can severely impact her access to thermal comfort.  She faces inherent disadvantages stemming from her residence </w:t>
      </w:r>
      <w:r w:rsidRPr="00902743">
        <w:lastRenderedPageBreak/>
        <w:t xml:space="preserve">in a favela, primarily due to the limited physical infrastructures and the resulting geographic isolation of these communities. This isolation is exacerbated by the scarcity of affordable transportation options and inadequate connections to green and blue areas within the city. Moreover, her LGBTQI+ identity exposes her to social discrimination, impeding her access to heat adaptation strategies, such as adjusting clothing for better thermal comfort. Additionally, as someone with a disability resulting from HIV, she experiences social exclusion, further exacerbating the challenges she faces. Because of these concurrent disadvantages, Vicky lived in shelters and has been homeless for years. This issue is of considerable concern due to the fact that heatwaves disproportionately impact homeless individuals, with specific vulnerabilities observed among LGBTQI+ populations, who may experience additional discrimination and marginalization within cooling shelters </w:t>
      </w:r>
      <w:r w:rsidRPr="00902743">
        <w:fldChar w:fldCharType="begin" w:fldLock="1"/>
      </w:r>
      <w:r>
        <w:instrText>ADDIN CSL_CITATION {"citationItems":[{"id":"ITEM-1","itemData":{"author":[{"dropping-particle":"","family":"Rodriguez","given":"Beatriz","non-dropping-particle":"","parse-names":false,"suffix":""}],"container-title":"PBS NewsHour","id":"ITEM-1","issued":{"date-parts":[["2021"]]},"title":"Extreme heat further complicates the lives of homeless women and LGBTQ people","type":"article-magazine"},"uris":["http://www.mendeley.com/documents/?uuid=2ae7b61b-48da-4b62-b039-139b81a3bf1d"]}],"mendeley":{"formattedCitation":"(Rodriguez 2021)","plainTextFormattedCitation":"(Rodriguez 2021)","previouslyFormattedCitation":"(Rodriguez 2021)"},"properties":{"noteIndex":0},"schema":"https://github.com/citation-style-language/schema/raw/master/csl-citation.json"}</w:instrText>
      </w:r>
      <w:r w:rsidRPr="00902743">
        <w:fldChar w:fldCharType="separate"/>
      </w:r>
      <w:r w:rsidRPr="00003869">
        <w:rPr>
          <w:noProof/>
        </w:rPr>
        <w:t>(Rodriguez 2021)</w:t>
      </w:r>
      <w:r w:rsidRPr="00902743">
        <w:fldChar w:fldCharType="end"/>
      </w:r>
      <w:r w:rsidRPr="00902743">
        <w:t xml:space="preserve">. </w:t>
      </w:r>
    </w:p>
    <w:p w14:paraId="535ACE29" w14:textId="77777777" w:rsidR="007917FF" w:rsidRPr="00902743" w:rsidRDefault="007917FF" w:rsidP="008663F5">
      <w:pPr>
        <w:spacing w:line="480" w:lineRule="auto"/>
      </w:pPr>
    </w:p>
    <w:p w14:paraId="5DA3ED02" w14:textId="0939AD3E" w:rsidR="007917FF" w:rsidRPr="00902743" w:rsidRDefault="007917FF" w:rsidP="008663F5">
      <w:pPr>
        <w:spacing w:line="480" w:lineRule="auto"/>
      </w:pPr>
      <w:r w:rsidRPr="00902743">
        <w:t>Access to water and hydration is one of the most fundamental health recommendations during heat events to prevent heat stress. In the informal settlements of Favela Sao Carlos and Morro Fallet, lack of public transportation and financial resources hinder access to green and blue spaces, forcing residents to rely on water to cool down during the summer and extreme heat events. To do so, they improvise "cold showers" outdoors, also known as "</w:t>
      </w:r>
      <w:proofErr w:type="spellStart"/>
      <w:r w:rsidRPr="00902743">
        <w:t>banho</w:t>
      </w:r>
      <w:proofErr w:type="spellEnd"/>
      <w:r w:rsidRPr="00902743">
        <w:t xml:space="preserve"> de borracha" or "rubber bath"</w:t>
      </w:r>
      <w:r>
        <w:t xml:space="preserve"> (</w:t>
      </w:r>
      <w:r w:rsidR="007F31E4">
        <w:t>Picture 1</w:t>
      </w:r>
      <w:r>
        <w:t>).</w:t>
      </w:r>
    </w:p>
    <w:p w14:paraId="74C85810" w14:textId="41432AB2" w:rsidR="007917FF" w:rsidRPr="00902743" w:rsidRDefault="007917FF" w:rsidP="008663F5">
      <w:pPr>
        <w:spacing w:line="480" w:lineRule="auto"/>
      </w:pPr>
    </w:p>
    <w:p w14:paraId="44E7650F" w14:textId="508B667C" w:rsidR="007917FF" w:rsidRPr="00902743" w:rsidRDefault="007917FF" w:rsidP="008663F5">
      <w:pPr>
        <w:spacing w:line="480" w:lineRule="auto"/>
      </w:pPr>
      <w:r w:rsidRPr="00902743">
        <w:t>Recently, the residents of Rio de Janeiro have been facing an unprecedented water contamination issue that has made consuming water, food, and iced products unsafe for human health. The region's water supply is managed by the state-run water utility company, CEDAE (</w:t>
      </w:r>
      <w:proofErr w:type="spellStart"/>
      <w:r w:rsidRPr="00902743">
        <w:t>Companhia</w:t>
      </w:r>
      <w:proofErr w:type="spellEnd"/>
      <w:r w:rsidRPr="00902743">
        <w:t xml:space="preserve"> </w:t>
      </w:r>
      <w:proofErr w:type="spellStart"/>
      <w:r w:rsidRPr="00902743">
        <w:t>Estadual</w:t>
      </w:r>
      <w:proofErr w:type="spellEnd"/>
      <w:r w:rsidRPr="00902743">
        <w:t xml:space="preserve"> de Águas e </w:t>
      </w:r>
      <w:proofErr w:type="spellStart"/>
      <w:r w:rsidRPr="00902743">
        <w:t>Esgotos</w:t>
      </w:r>
      <w:proofErr w:type="spellEnd"/>
      <w:r w:rsidRPr="00902743">
        <w:t xml:space="preserve">), which supplies 70% of the region. The quality of the </w:t>
      </w:r>
      <w:proofErr w:type="spellStart"/>
      <w:r w:rsidRPr="00902743">
        <w:t>Guandu</w:t>
      </w:r>
      <w:proofErr w:type="spellEnd"/>
      <w:r w:rsidRPr="00902743">
        <w:t xml:space="preserve"> spring which supplies Rio de Janeiro "is variable, it has a high source of bacteria of faecal origin and bacteria that degrade aromatic compounds, which lead to sewage </w:t>
      </w:r>
      <w:r w:rsidRPr="00902743">
        <w:lastRenderedPageBreak/>
        <w:t>contamination".</w:t>
      </w:r>
      <w:r w:rsidRPr="0006541C">
        <w:rPr>
          <w:rStyle w:val="Rimandonotaapidipagina"/>
        </w:rPr>
        <w:footnoteReference w:id="3"/>
      </w:r>
      <w:r w:rsidRPr="00902743">
        <w:t xml:space="preserve"> The water crisis in Rio de Janeiro led to many hospitalisations as water entered in contact with mucous membranes, such as eyes, mouth and nose, for example, because bacteria and viruses can penetrate through them</w:t>
      </w:r>
      <w:r w:rsidRPr="0006541C">
        <w:rPr>
          <w:rStyle w:val="Rimandonotaapidipagina"/>
        </w:rPr>
        <w:footnoteReference w:id="4"/>
      </w:r>
      <w:r w:rsidRPr="00902743">
        <w:t xml:space="preserve">. </w:t>
      </w:r>
    </w:p>
    <w:p w14:paraId="7C1CC50A" w14:textId="77777777" w:rsidR="007917FF" w:rsidRPr="00902743" w:rsidRDefault="007917FF" w:rsidP="008663F5">
      <w:pPr>
        <w:spacing w:line="480" w:lineRule="auto"/>
      </w:pPr>
    </w:p>
    <w:p w14:paraId="76C0139B" w14:textId="77777777" w:rsidR="007917FF" w:rsidRPr="00902743" w:rsidRDefault="007917FF" w:rsidP="008663F5">
      <w:pPr>
        <w:spacing w:line="480" w:lineRule="auto"/>
      </w:pPr>
      <w:r w:rsidRPr="00902743">
        <w:t xml:space="preserve">Fernanda, (46 mixed race, mother of 3) states: </w:t>
      </w:r>
    </w:p>
    <w:p w14:paraId="41BD0EA1" w14:textId="77777777" w:rsidR="007917FF" w:rsidRPr="00902743" w:rsidRDefault="007917FF" w:rsidP="008663F5">
      <w:pPr>
        <w:spacing w:line="480" w:lineRule="auto"/>
      </w:pPr>
    </w:p>
    <w:p w14:paraId="0CE710EE" w14:textId="77777777" w:rsidR="007917FF" w:rsidRPr="00902743" w:rsidRDefault="007917FF" w:rsidP="008663F5">
      <w:pPr>
        <w:spacing w:line="480" w:lineRule="auto"/>
        <w:ind w:left="1985"/>
      </w:pPr>
      <w:r w:rsidRPr="00902743">
        <w:t xml:space="preserve">The quality of water in Rio is very bad. Last year there was a huge deal with the authorities in Rio because tap water tasted like s…t [..] the water stank, and it was brown. So that’s when I got the filter in my tap completely ruined. And I had to buy bottled water. The problem is that I live with three children, we consume 2 gallons of water (20 </w:t>
      </w:r>
      <w:proofErr w:type="spellStart"/>
      <w:r w:rsidRPr="00902743">
        <w:t>liter</w:t>
      </w:r>
      <w:proofErr w:type="spellEnd"/>
      <w:r w:rsidRPr="00902743">
        <w:t>) per week. Each gallon of water costs 20R$, so it means 80R$ per month. But sometimes I can’t afford this amount. So, I either boil some water or I find some ways to get it […] Water is the most fundamental good, but water is not cheap- here we don’t drink tap water as it’s really bad. Fernanda, (46 mixed race, mother of 3)</w:t>
      </w:r>
    </w:p>
    <w:p w14:paraId="17813728" w14:textId="77777777" w:rsidR="007917FF" w:rsidRPr="00902743" w:rsidRDefault="007917FF" w:rsidP="008663F5">
      <w:pPr>
        <w:spacing w:line="480" w:lineRule="auto"/>
      </w:pPr>
    </w:p>
    <w:p w14:paraId="532DB1F4" w14:textId="77777777" w:rsidR="007917FF" w:rsidRPr="00902743" w:rsidRDefault="007917FF" w:rsidP="008663F5">
      <w:pPr>
        <w:spacing w:line="480" w:lineRule="auto"/>
      </w:pPr>
      <w:r w:rsidRPr="00902743">
        <w:t xml:space="preserve">The residents of San Carlos favelas in Rio de Janeiro, including participants like Fernanda from low-income households, are compelled to negotiate their own hydration strategies in response to the compounding effects of heat, inadequate water infrastructure, and limited purchasing power. Nevertheless, these strategies are frequently burdensome, requiring significant amounts of time and effort to obtain potable, chilled water from various locations across the city, and are largely inaccessible to those who are physically challenged by disabilities. Fernanda herself </w:t>
      </w:r>
      <w:r w:rsidRPr="00902743">
        <w:lastRenderedPageBreak/>
        <w:t xml:space="preserve">attested to having to walk for over half an hour in hot conditions and walk uphill in order to reach a source of free drinking water. This case shows the challenges faced by residents of San Carlos favelas and highlights the complex mesh of factors such as socio-economic status, physical ability, and infrastructural conditions in shaping the experiences of marginalised communities in urban settings. </w:t>
      </w:r>
    </w:p>
    <w:p w14:paraId="1B10AEDE" w14:textId="77777777" w:rsidR="007917FF" w:rsidRPr="00902743" w:rsidRDefault="007917FF" w:rsidP="008663F5">
      <w:pPr>
        <w:spacing w:line="480" w:lineRule="auto"/>
      </w:pPr>
    </w:p>
    <w:p w14:paraId="6A112A3A" w14:textId="77777777" w:rsidR="007917FF" w:rsidRPr="00902743" w:rsidRDefault="007917FF" w:rsidP="008663F5">
      <w:pPr>
        <w:spacing w:line="480" w:lineRule="auto"/>
      </w:pPr>
      <w:r w:rsidRPr="00902743">
        <w:t>In light of these findings, it is evident that the socio-economic and environmental contexts of Sao Carlos and Fallet have significant implications for the movement patterns and well-being of its residents. As such, a deeper understanding of the interplay between mobility poverty and cooling poverty can contribute to the understanding of place-based vulnerability and help effective strategies to address the concerns and needs of marginalised communities in urban settings.</w:t>
      </w:r>
    </w:p>
    <w:p w14:paraId="2F8DDA06" w14:textId="77777777" w:rsidR="007917FF" w:rsidRPr="00902743" w:rsidRDefault="007917FF" w:rsidP="008663F5">
      <w:pPr>
        <w:spacing w:line="480" w:lineRule="auto"/>
      </w:pPr>
    </w:p>
    <w:p w14:paraId="6FF1E1AF" w14:textId="77777777" w:rsidR="007917FF" w:rsidRPr="00902743" w:rsidRDefault="007917FF" w:rsidP="008663F5">
      <w:pPr>
        <w:pStyle w:val="Titolo3"/>
        <w:numPr>
          <w:ilvl w:val="0"/>
          <w:numId w:val="9"/>
        </w:numPr>
        <w:spacing w:line="480" w:lineRule="auto"/>
      </w:pPr>
      <w:r w:rsidRPr="00902743">
        <w:t>Discussion</w:t>
      </w:r>
    </w:p>
    <w:p w14:paraId="1D3E17A3" w14:textId="77777777" w:rsidR="007917FF" w:rsidRDefault="007917FF" w:rsidP="008663F5">
      <w:pPr>
        <w:spacing w:line="480" w:lineRule="auto"/>
      </w:pPr>
    </w:p>
    <w:p w14:paraId="721D917E" w14:textId="5C715DC7" w:rsidR="007917FF" w:rsidRPr="00902743" w:rsidRDefault="007917FF" w:rsidP="008663F5">
      <w:pPr>
        <w:spacing w:line="480" w:lineRule="auto"/>
      </w:pPr>
      <w:r>
        <w:t>Recommendations like seeking refuge in green spaces, shopping centres, or libraries to avoid direct sunlight seem feasible in various contexts. However, our research shows that residents of informal settlements</w:t>
      </w:r>
      <w:r w:rsidR="00DA72FC">
        <w:t xml:space="preserve"> (favelas</w:t>
      </w:r>
      <w:r>
        <w:t xml:space="preserve">) </w:t>
      </w:r>
      <w:r w:rsidR="00DA72FC">
        <w:t xml:space="preserve"> in Rio de Janeiro </w:t>
      </w:r>
      <w:r>
        <w:t xml:space="preserve">face significant barriers in accessing these options due to proximity and transportation costs. Despite the city's abundance of green and blue spaces, this predicament is intersectional and hinders their ability to follow such advice. </w:t>
      </w:r>
      <w:r w:rsidRPr="00902743">
        <w:t xml:space="preserve">This finding corroborates what Del Rio frames in terms of mobility poverty among the slum-dwellers of Mexico City </w:t>
      </w:r>
      <w:r w:rsidRPr="00902743">
        <w:fldChar w:fldCharType="begin" w:fldLock="1"/>
      </w:r>
      <w:r>
        <w:instrText>ADDIN CSL_CITATION {"citationItems":[{"id":"ITEM-1","itemData":{"DOI":"https://doi.org/10.1016/j.worlddev.2022.106093","ISSN":"0305-750X","abstract":"So-called “slum-dwellers” living in informal settlements in Mexico City Metropolitan Area (MCMA) often confront poor health outcomes, face chronic accommodation insecurity and are frequent victims of social intolerance, discrimination and racism. In addition, they usually reside in living environments with precariously hazardous conditions that often lead to their well-being endangerment. Based on extensive original research with slum-dwellers from the MCMA including focus groups (N = 18 participants), household interviews (N = 51 participants), and site visits (N = 5), this study investigates their energy and housing needs, transport and mobility patterns and challenges to their overall quality of life and health. The MCMA is one of the largest metropolitan regions globally, and most of its inhabitants experience a “double energy vulnerability,” circumstances whereby people are at an intensified risk of energy and transport poverty simultaneously. Our investigation circles around three key themes. In exploring the subject of extreme poverty and vulnerability, we show not only the problems they confront but also illegal practices such as electricity thefts and coping strategies. In investigating the subject of perpetual peripheralization, we show troubling patterns of discrimination, racism and social intolerance. In exploring the subject of spatial justice, we suggest a set of policies that ought to help achieve it.","author":[{"dropping-particle":"","family":"Furszyfer Del Rio","given":"Dylan D","non-dropping-particle":"","parse-names":false,"suffix":""},{"dropping-particle":"","family":"Sovacool","given":"Benjamin K","non-dropping-particle":"","parse-names":false,"suffix":""}],"container-title":"World Development","id":"ITEM-1","issued":{"date-parts":[["2023"]]},"page":"106093","title":"Of cooks, crooks and slum-dwellers: Exploring the lived experience of energy and mobility poverty in Mexico's informal settlements","type":"article-journal","volume":"161"},"uris":["http://www.mendeley.com/documents/?uuid=14d1e7e0-dd6f-4407-a465-c582a3ba617d"]}],"mendeley":{"formattedCitation":"(Furszyfer Del Rio and Sovacool 2023)","plainTextFormattedCitation":"(Furszyfer Del Rio and Sovacool 2023)","previouslyFormattedCitation":"(Furszyfer Del Rio and Sovacool 2023)"},"properties":{"noteIndex":0},"schema":"https://github.com/citation-style-language/schema/raw/master/csl-citation.json"}</w:instrText>
      </w:r>
      <w:r w:rsidRPr="00902743">
        <w:fldChar w:fldCharType="separate"/>
      </w:r>
      <w:r w:rsidRPr="00003869">
        <w:rPr>
          <w:noProof/>
        </w:rPr>
        <w:t>(Furszyfer Del Rio and Sovacool 2023)</w:t>
      </w:r>
      <w:r w:rsidRPr="00902743">
        <w:fldChar w:fldCharType="end"/>
      </w:r>
      <w:r w:rsidRPr="00902743">
        <w:t xml:space="preserve">. We found evidence that mobility poverty is interlocked with systemic cooling poverty because it magnifies the obstacles to access cooling services such as reaching green/blue areas or the nearest cooling centre or hospital in case of heat stroke. A more nuanced and insidious effect of the lack of </w:t>
      </w:r>
      <w:r w:rsidRPr="00902743">
        <w:lastRenderedPageBreak/>
        <w:t xml:space="preserve">mobility infrastructure in general is that people, especially elderly and people with disabilities might find themselves ‘trapped’ in their spaces, and if these spaces are too hot, crowded and not ventilated, they are overexposed to heat stress. This situation metaphorically recall the ‘sweatbox’ -  a torture device used predominantly on racialised people during slavery and racial segregation to manipulate the body’s ability to mediate internal temperatures, as analysed by </w:t>
      </w:r>
      <w:proofErr w:type="spellStart"/>
      <w:r w:rsidRPr="00902743">
        <w:t>Starosielski</w:t>
      </w:r>
      <w:proofErr w:type="spellEnd"/>
      <w:r>
        <w:t xml:space="preserve"> </w:t>
      </w:r>
      <w:r w:rsidRPr="00902743">
        <w:fldChar w:fldCharType="begin" w:fldLock="1"/>
      </w:r>
      <w:r>
        <w:instrText>ADDIN CSL_CITATION {"citationItems":[{"id":"ITEM-1","itemData":{"ISBN":"1478021845","author":[{"dropping-particle":"","family":"Starosielski","given":"Nicole","non-dropping-particle":"","parse-names":false,"suffix":""}],"id":"ITEM-1","issued":{"date-parts":[["2021"]]},"publisher":"Duke University Press","title":"Media hot and cold","type":"book"},"uris":["http://www.mendeley.com/documents/?uuid=a75ba4a5-7823-4b72-acb8-91f1b07fefea"]}],"mendeley":{"formattedCitation":"(Starosielski 2021)","plainTextFormattedCitation":"(Starosielski 2021)","previouslyFormattedCitation":"(Starosielski 2021)"},"properties":{"noteIndex":0},"schema":"https://github.com/citation-style-language/schema/raw/master/csl-citation.json"}</w:instrText>
      </w:r>
      <w:r w:rsidRPr="00902743">
        <w:fldChar w:fldCharType="separate"/>
      </w:r>
      <w:r w:rsidRPr="00003869">
        <w:rPr>
          <w:noProof/>
        </w:rPr>
        <w:t>(Starosielski 2021)</w:t>
      </w:r>
      <w:r w:rsidRPr="00902743">
        <w:fldChar w:fldCharType="end"/>
      </w:r>
      <w:r w:rsidRPr="00902743">
        <w:t>. We are acutely aware that individuals inhabiting the favelas endure living conditions akin to being trapped in a figurative sweatbox, given their limited resources and options to regulate internal temperatures. This unfortunate circumstance arises from historical segregation policies</w:t>
      </w:r>
      <w:r>
        <w:t xml:space="preserve"> </w:t>
      </w:r>
      <w:r w:rsidRPr="00902743">
        <w:fldChar w:fldCharType="begin" w:fldLock="1"/>
      </w:r>
      <w:r>
        <w:instrText>ADDIN CSL_CITATION {"citationItems":[{"id":"ITEM-1","itemData":{"author":[{"dropping-particle":"","family":"Pino","given":"Julio Cesar","non-dropping-particle":"","parse-names":false,"suffix":""}],"container-title":"Latin American Research Review","id":"ITEM-1","issue":"3","issued":{"date-parts":[["1997"]]},"page":"111-122","title":"History of Favelas in Rio de Janeiro Author","type":"article-journal","volume":"32"},"uris":["http://www.mendeley.com/documents/?uuid=bbbb44a0-6b49-48b1-9e5b-e7c532b13cf5"]}],"mendeley":{"formattedCitation":"(Pino 1997)","plainTextFormattedCitation":"(Pino 1997)","previouslyFormattedCitation":"(Pino 1997)"},"properties":{"noteIndex":0},"schema":"https://github.com/citation-style-language/schema/raw/master/csl-citation.json"}</w:instrText>
      </w:r>
      <w:r w:rsidRPr="00902743">
        <w:fldChar w:fldCharType="separate"/>
      </w:r>
      <w:r w:rsidRPr="00003869">
        <w:rPr>
          <w:noProof/>
        </w:rPr>
        <w:t>(Pino 1997)</w:t>
      </w:r>
      <w:r w:rsidRPr="00902743">
        <w:fldChar w:fldCharType="end"/>
      </w:r>
      <w:r w:rsidRPr="00902743">
        <w:t xml:space="preserve"> that have led to inefficient infrastructures, disproportionately affecting communities of African descent, Indigenous peoples, and migrants from impoverished regions like the Northeast. Consequently, these marginalised and racialised groups bear the brunt of what can be described as a form of invisible 'heat torture', perpetuating the cycle of socio-economic disparities.</w:t>
      </w:r>
    </w:p>
    <w:p w14:paraId="73638156" w14:textId="77777777" w:rsidR="007917FF" w:rsidRPr="00902743" w:rsidRDefault="007917FF" w:rsidP="008663F5">
      <w:pPr>
        <w:spacing w:line="480" w:lineRule="auto"/>
      </w:pPr>
    </w:p>
    <w:p w14:paraId="4B65B61B" w14:textId="77777777" w:rsidR="007917FF" w:rsidRPr="00902743" w:rsidRDefault="007917FF" w:rsidP="008663F5">
      <w:pPr>
        <w:spacing w:line="480" w:lineRule="auto"/>
      </w:pPr>
      <w:r w:rsidRPr="00267473">
        <w:t xml:space="preserve">Based on interviews with favela dwellers, the primary heat adaptation strategy to avoid direct sunlight involves staying indoors. However, the infrastructural characteristics of their </w:t>
      </w:r>
      <w:r>
        <w:t>dwelling</w:t>
      </w:r>
      <w:r w:rsidRPr="00267473">
        <w:t xml:space="preserve">, such as metal roofs and unfinished materials, worsen indoor temperatures, subjecting individuals to oppressive heat even indoors. As a result, they often resort to </w:t>
      </w:r>
      <w:proofErr w:type="spellStart"/>
      <w:r w:rsidRPr="00267473">
        <w:t>hydropractices</w:t>
      </w:r>
      <w:proofErr w:type="spellEnd"/>
      <w:r w:rsidRPr="00267473">
        <w:t xml:space="preserve"> to cope with the high temperatures. Unfortunately, the water crisis in 2021 made even </w:t>
      </w:r>
      <w:proofErr w:type="spellStart"/>
      <w:r w:rsidRPr="00267473">
        <w:t>hydropractices</w:t>
      </w:r>
      <w:proofErr w:type="spellEnd"/>
      <w:r w:rsidRPr="00267473">
        <w:t xml:space="preserve"> potentially harmful due to the use of unsafe water. The data collected, using both quantitative and qualitative methods, revealed a significant lack of access to potable drinking water, with 96% of participants reporting no access. This alarming finding highlights the widespread use of contaminated water during the research period, exposing individuals to potential health risks and hazardous consequences.</w:t>
      </w:r>
      <w:r>
        <w:t xml:space="preserve"> </w:t>
      </w:r>
      <w:r w:rsidRPr="00902743">
        <w:t xml:space="preserve">Furthermore, the pervasive absence of accessible public restroom facilities, coupled with social discrimination experienced </w:t>
      </w:r>
      <w:r>
        <w:t xml:space="preserve">by </w:t>
      </w:r>
      <w:r>
        <w:lastRenderedPageBreak/>
        <w:t xml:space="preserve">LGBTQI+ </w:t>
      </w:r>
      <w:r w:rsidRPr="00902743">
        <w:t xml:space="preserve">further diminishes the likelihood of adherence to this health recommendation. This finding links with current literature on gender, water and sanitation insecurity (see </w:t>
      </w:r>
      <w:r w:rsidRPr="00902743">
        <w:fldChar w:fldCharType="begin" w:fldLock="1"/>
      </w:r>
      <w:r>
        <w:instrText>ADDIN CSL_CITATION {"citationItems":[{"id":"ITEM-1","itemData":{"author":[{"dropping-particle":"","family":"Srinivasan","given":"Raji","non-dropping-particle":"","parse-names":false,"suffix":""}],"container-title":"Available at SSRN 2612052","id":"ITEM-1","issued":{"date-parts":[["2015"]]},"title":"Lack of toilets and violence against Indian women: empirical evidence and policy implications","type":"article-journal"},"uris":["http://www.mendeley.com/documents/?uuid=584b9bee-4dbb-4855-92ad-697c75dcd1d6"]}],"mendeley":{"formattedCitation":"(Srinivasan 2015)","plainTextFormattedCitation":"(Srinivasan 2015)","previouslyFormattedCitation":"(Srinivasan 2015)"},"properties":{"noteIndex":0},"schema":"https://github.com/citation-style-language/schema/raw/master/csl-citation.json"}</w:instrText>
      </w:r>
      <w:r w:rsidRPr="00902743">
        <w:fldChar w:fldCharType="separate"/>
      </w:r>
      <w:r w:rsidRPr="00003869">
        <w:rPr>
          <w:noProof/>
        </w:rPr>
        <w:t>(Srinivasan 2015)</w:t>
      </w:r>
      <w:r w:rsidRPr="00902743">
        <w:fldChar w:fldCharType="end"/>
      </w:r>
      <w:r w:rsidRPr="00902743">
        <w:rPr>
          <w:rFonts w:cs="Times New Roman"/>
          <w:noProof/>
        </w:rPr>
        <w:t>)</w:t>
      </w:r>
      <w:r w:rsidRPr="00902743">
        <w:t xml:space="preserve">, and points to the additional research that is needed in these areas. </w:t>
      </w:r>
    </w:p>
    <w:p w14:paraId="1807F903" w14:textId="77777777" w:rsidR="007917FF" w:rsidRPr="00902743" w:rsidRDefault="007917FF" w:rsidP="008663F5">
      <w:pPr>
        <w:spacing w:line="480" w:lineRule="auto"/>
        <w:ind w:firstLine="720"/>
      </w:pPr>
    </w:p>
    <w:p w14:paraId="04E89B58" w14:textId="77777777" w:rsidR="007917FF" w:rsidRPr="00902743" w:rsidRDefault="007917FF" w:rsidP="008663F5">
      <w:pPr>
        <w:spacing w:line="480" w:lineRule="auto"/>
      </w:pPr>
      <w:r w:rsidRPr="00902743">
        <w:t>Most of active cooling technologies are limited to fans and refrigerators, with only five favelas’ residents owning and using an AC unit. Participants admitted that they could only use AC because of electricity thefts, otherwise they would not be able to afford it. While the use of AC can be seen as a maladaptation practice</w:t>
      </w:r>
      <w:r>
        <w:t xml:space="preserve"> </w:t>
      </w:r>
      <w:r w:rsidRPr="00902743">
        <w:fldChar w:fldCharType="begin" w:fldLock="1"/>
      </w:r>
      <w:r>
        <w:instrText>ADDIN CSL_CITATION {"citationItems":[{"id":"ITEM-1","itemData":{"author":[{"dropping-particle":"","family":"Farbotko","given":"Carol","non-dropping-particle":"","parse-names":false,"suffix":""},{"dropping-particle":"","family":"Waitt","given":"Gordon","non-dropping-particle":"","parse-names":false,"suffix":""}],"container-title":"Health Promot J Austr","id":"ITEM-1","issued":{"date-parts":[["2011"]]},"page":"13-15","title":"Residential air-conditioning and climate change: voices of the vulnerable.","type":"article-journal","volume":"4"},"uris":["http://www.mendeley.com/documents/?uuid=9764bcd6-346d-463b-8016-39cce02f6348"]}],"mendeley":{"formattedCitation":"(Farbotko and Waitt 2011)","plainTextFormattedCitation":"(Farbotko and Waitt 2011)","previouslyFormattedCitation":"(Farbotko and Waitt 2011)"},"properties":{"noteIndex":0},"schema":"https://github.com/citation-style-language/schema/raw/master/csl-citation.json"}</w:instrText>
      </w:r>
      <w:r w:rsidRPr="00902743">
        <w:fldChar w:fldCharType="separate"/>
      </w:r>
      <w:r w:rsidRPr="00003869">
        <w:rPr>
          <w:noProof/>
        </w:rPr>
        <w:t>(Farbotko and Waitt 2011)</w:t>
      </w:r>
      <w:r w:rsidRPr="00902743">
        <w:fldChar w:fldCharType="end"/>
      </w:r>
      <w:r w:rsidRPr="00902743">
        <w:t>, for people with chronic health conditions, disabilities and mobility poverty it can be a lifesaving solution. This indicates the importance of energy affordability in the attainment of thermal safety as already highlighted in the growing literature on energy poverty</w:t>
      </w:r>
      <w:r>
        <w:t xml:space="preserve"> </w:t>
      </w:r>
      <w:r w:rsidRPr="00902743">
        <w:fldChar w:fldCharType="begin" w:fldLock="1"/>
      </w:r>
      <w:r>
        <w:instrText>ADDIN CSL_CITATION {"citationItems":[{"id":"ITEM-1","itemData":{"DOI":"10.1007/s11027-022-10032-7","ISBN":"0123456789","ISSN":"15731596","abstract":"As urban areas are increasingly exposed to high temperatures, lack of access to residential thermal comfort is a challenge with dramatic consequences for human health and well-being. Air-conditioning (AC) can provide relief against heat stress, but a massive AC uptake could entail stark energy demand growth and mitigation challenges. Slums pose additional risks due to poor building quality, failing to provide adequate shelter from severe climatic conditions. Thus, it is unclear how many people in the Global South will still lack access to basic cooling under different future climate and socioeconomic developments. We assess the impact of different shared socioeconomic pathways (SSPs) and climate futures on the extent of population lacking access to cooling where needed—the cooling gap—and energy requirements for basic comfort for a set of 22 megacities in the Global South. We find that different SSPs greatly influence the extent of future cooling gaps, generally larger in SSP3 due low income levels, and consequent limited access to AC and durable housing. Megacities in Sub-Saharan Africa and South Asia have the largest share of population affected, ranging from 33% (SSP1) to 86% (SSP3) by mid-century. Energy requirements to provide basic cooling for all are higher in SSP1 for most megacities, driven by urbanization, and can increase by 7 to 23% moving from 2.0 to 3.0 °C temperature rise levels. Strategies combining improved building design and efficient cooling systems can improve adaptation to heat stress in cities while reducing energy and emission requirements to reach climate and sustainability goals.","author":[{"dropping-particle":"","family":"Mastrucci","given":"Alessio","non-dropping-particle":"","parse-names":false,"suffix":""},{"dropping-particle":"","family":"Byers","given":"Edward","non-dropping-particle":"","parse-names":false,"suffix":""},{"dropping-particle":"","family":"Pachauri","given":"Shonali","non-dropping-particle":"","parse-names":false,"suffix":""},{"dropping-particle":"","family":"Rao","given":"Narasimha","non-dropping-particle":"","parse-names":false,"suffix":""},{"dropping-particle":"","family":"Ruijven","given":"Bas","non-dropping-particle":"van","parse-names":false,"suffix":""}],"container-title":"Mitigation and Adaptation Strategies for Global Change","id":"ITEM-1","issue":"8","issued":{"date-parts":[["2022"]]},"page":"1-16","publisher":"Springer Netherlands","title":"Cooling access and energy requirements for adaptation to heat stress in megacities","type":"article-journal","volume":"27"},"uris":["http://www.mendeley.com/documents/?uuid=1ad74126-ba65-4fe2-a0ed-ac584ca30a72"]}],"mendeley":{"formattedCitation":"(Mastrucci et al. 2022)","plainTextFormattedCitation":"(Mastrucci et al. 2022)","previouslyFormattedCitation":"(Mastrucci et al. 2022)"},"properties":{"noteIndex":0},"schema":"https://github.com/citation-style-language/schema/raw/master/csl-citation.json"}</w:instrText>
      </w:r>
      <w:r w:rsidRPr="00902743">
        <w:fldChar w:fldCharType="separate"/>
      </w:r>
      <w:r w:rsidRPr="00003869">
        <w:rPr>
          <w:noProof/>
        </w:rPr>
        <w:t>(Mastrucci et al. 2022)</w:t>
      </w:r>
      <w:r w:rsidRPr="00902743">
        <w:fldChar w:fldCharType="end"/>
      </w:r>
      <w:r w:rsidRPr="00902743">
        <w:t xml:space="preserve">. </w:t>
      </w:r>
    </w:p>
    <w:p w14:paraId="6A9C3BBC" w14:textId="77777777" w:rsidR="007917FF" w:rsidRPr="00902743" w:rsidRDefault="007917FF" w:rsidP="008663F5">
      <w:pPr>
        <w:spacing w:line="480" w:lineRule="auto"/>
      </w:pPr>
    </w:p>
    <w:p w14:paraId="06AC810E" w14:textId="77777777" w:rsidR="007917FF" w:rsidRPr="00902743" w:rsidRDefault="007917FF" w:rsidP="008663F5">
      <w:pPr>
        <w:spacing w:line="480" w:lineRule="auto"/>
      </w:pPr>
      <w:r w:rsidRPr="00902743">
        <w:t>This paper also elucidates the importance of immaterial infrastructures of knowledge and heat maladaptation. For individuals residing in favelas, ensuring proper hydration poses significant challenges due to not only the unavailability of potable water, but also the lack of awareness that some practices might be dehydrating instead. For example, we have seen how there is a prevalence of drinking alcohol and highly sugared soft drinks during hot weather among racialised favela residents. Such practices do not help the body to keep hydrated. We also found that eating habits reflect what found in previous studies on urban food security. Low-income racialised people tend to eat less fruit and vegetables</w:t>
      </w:r>
      <w:r>
        <w:t xml:space="preserve"> </w:t>
      </w:r>
      <w:r w:rsidRPr="00902743">
        <w:fldChar w:fldCharType="begin" w:fldLock="1"/>
      </w:r>
      <w:r>
        <w:instrText>ADDIN CSL_CITATION {"citationItems":[{"id":"ITEM-1","itemData":{"DOI":"10.1007/s11524-009-9408-x","ISSN":"1468-2869","abstract":"The influence of local food environments on the risk for obesity is important overall, but may be particularly important for food insecure populations in urban settings. Access to healthful foods is most limited among racial and ethnic minorities and low-income populations; these same populations experience the highest rates of obesity and food insecurity. Few valid and reliable measures have been developed to assess the quality of local food environments. This research addresses this gap by introducing an inventory for measuring self-reported perceptions of food access and then compares the perceptions measure to objective assessments of local food environments. Data are focused on an urban population experiencing disproportionate rates of food insecurity. The four-item perceptions of food access inventory had high internal consistency (Cronbach’s alpha = 0.80). Participants’ perceptions of access to healthful foods mirrored the reality of their food environment; however, perceptions of access to alcohol and tobacco were less accurate. Findings suggest that people living in low-income, urban, minority, and food insecure communities can validly assess (in)access to healthful foods. Future research is needed to further validate the perceptions of food access measure introduced and, more importantly, to develop strategies for increasing access to healthful foods in food insecure contexts.","author":[{"dropping-particle":"","family":"Freedman","given":"Darcy A","non-dropping-particle":"","parse-names":false,"suffix":""},{"dropping-particle":"","family":"Bell","given":"Bethany A","non-dropping-particle":"","parse-names":false,"suffix":""}],"container-title":"Journal of Urban Health","id":"ITEM-1","issue":"6","issued":{"date-parts":[["2009"]]},"page":"825-838","title":"Access to Healthful Foods among an Urban Food Insecure Population: Perceptions versus Reality","type":"article-journal","volume":"86"},"uris":["http://www.mendeley.com/documents/?uuid=1c8c9070-dca1-4495-9de9-6e8390b6d498"]}],"mendeley":{"formattedCitation":"(Freedman and Bell 2009)","plainTextFormattedCitation":"(Freedman and Bell 2009)","previouslyFormattedCitation":"(Freedman and Bell 2009)"},"properties":{"noteIndex":0},"schema":"https://github.com/citation-style-language/schema/raw/master/csl-citation.json"}</w:instrText>
      </w:r>
      <w:r w:rsidRPr="00902743">
        <w:fldChar w:fldCharType="separate"/>
      </w:r>
      <w:r w:rsidRPr="00003869">
        <w:rPr>
          <w:noProof/>
        </w:rPr>
        <w:t>(Freedman and Bell 2009)</w:t>
      </w:r>
      <w:r w:rsidRPr="00902743">
        <w:fldChar w:fldCharType="end"/>
      </w:r>
      <w:r w:rsidRPr="00902743">
        <w:t>, further exacerbating the risks to heat stress. The preferences for highly processed drinks and food among low-income racialised communities has been seen as a form of oppression ‘through poor nutrition’</w:t>
      </w:r>
      <w:r w:rsidRPr="00902743">
        <w:fldChar w:fldCharType="begin" w:fldLock="1"/>
      </w:r>
      <w:r>
        <w:instrText>ADDIN CSL_CITATION {"citationItems":[{"id":"ITEM-1","itemData":{"author":[{"dropping-particle":"","family":"Freeman","given":"Andrea","non-dropping-particle":"","parse-names":false,"suffix":""}],"container-title":"Calif. L. Rev.,","id":"ITEM-1","issue":"2221","issued":{"date-parts":[["2007"]]},"title":"Fast food: Oppression through poor nutrition.","type":"article-journal","volume":"95"},"uris":["http://www.mendeley.com/documents/?uuid=d04ec31a-fc93-4f01-85f4-62e73a22629b"]}],"mendeley":{"formattedCitation":"(Freeman 2007)","plainTextFormattedCitation":"(Freeman 2007)","previouslyFormattedCitation":"(Freeman 2007)"},"properties":{"noteIndex":0},"schema":"https://github.com/citation-style-language/schema/raw/master/csl-citation.json"}</w:instrText>
      </w:r>
      <w:r w:rsidRPr="00902743">
        <w:fldChar w:fldCharType="separate"/>
      </w:r>
      <w:r w:rsidRPr="00003869">
        <w:rPr>
          <w:noProof/>
        </w:rPr>
        <w:t>(Freeman 2007)</w:t>
      </w:r>
      <w:r w:rsidRPr="00902743">
        <w:fldChar w:fldCharType="end"/>
      </w:r>
      <w:r w:rsidRPr="00902743">
        <w:t>. We find this is a useful framing in terms of appropriate hydration to fight heat stress, as food is often a neglected coping strategy in heat adaptation discourses.</w:t>
      </w:r>
    </w:p>
    <w:p w14:paraId="22DF9CD3" w14:textId="77777777" w:rsidR="007917FF" w:rsidRPr="00902743" w:rsidRDefault="007917FF" w:rsidP="008663F5">
      <w:pPr>
        <w:spacing w:line="480" w:lineRule="auto"/>
        <w:ind w:firstLine="720"/>
      </w:pPr>
    </w:p>
    <w:p w14:paraId="779020F7" w14:textId="3053911C" w:rsidR="007917FF" w:rsidRDefault="007917FF" w:rsidP="008663F5">
      <w:pPr>
        <w:spacing w:line="480" w:lineRule="auto"/>
      </w:pPr>
      <w:r w:rsidRPr="00902743">
        <w:t xml:space="preserve">Favelas’ dwellers with childcare and reproductive responsibility such as provision of nutrition and hydration (as in the case of Fernanda) are particularly challenged in avoiding physical stain during the hottest hours of the day. This finding is in line with current literature on gender and climate shocks for example </w:t>
      </w:r>
      <w:r>
        <w:t xml:space="preserve">- </w:t>
      </w:r>
      <w:r w:rsidRPr="00902743">
        <w:t xml:space="preserve">see </w:t>
      </w:r>
      <w:r w:rsidRPr="00902743">
        <w:fldChar w:fldCharType="begin" w:fldLock="1"/>
      </w:r>
      <w:r>
        <w:instrText>ADDIN CSL_CITATION {"citationItems":[{"id":"ITEM-1","itemData":{"DOI":"10.1002/aepp.13153","author":[{"dropping-particle":"","family":"Lee","given":"Yeyoung","non-dropping-particle":"","parse-names":false,"suffix":""},{"dropping-particle":"","family":"Haile","given":"Beliyou","non-dropping-particle":"","parse-names":false,"suffix":""},{"dropping-particle":"","family":"Seymour","given":"Greg","non-dropping-particle":"","parse-names":false,"suffix":""},{"dropping-particle":"","family":"Azzarri","given":"Carlo","non-dropping-particle":"","parse-names":false,"suffix":""}],"id":"ITEM-1","issue":"January","issued":{"date-parts":[["2021"]]},"page":"732-749","title":"The heat never bothered me anyway : Gender-specific response of agricultural labor to climatic shocks in Tanzania","type":"article-journal"},"uris":["http://www.mendeley.com/documents/?uuid=51ebd419-d835-4f29-b0c8-25e599fb05ca"]}],"mendeley":{"formattedCitation":"(Lee et al. 2021)","plainTextFormattedCitation":"(Lee et al. 2021)","previouslyFormattedCitation":"(Lee et al. 2021)"},"properties":{"noteIndex":0},"schema":"https://github.com/citation-style-language/schema/raw/master/csl-citation.json"}</w:instrText>
      </w:r>
      <w:r w:rsidRPr="00902743">
        <w:fldChar w:fldCharType="separate"/>
      </w:r>
      <w:r w:rsidRPr="00003869">
        <w:rPr>
          <w:noProof/>
        </w:rPr>
        <w:t>(Lee et al. 2021)</w:t>
      </w:r>
      <w:r w:rsidRPr="00902743">
        <w:fldChar w:fldCharType="end"/>
      </w:r>
      <w:r w:rsidRPr="00902743">
        <w:t>. In their study in Tanzania, Lee et al</w:t>
      </w:r>
      <w:r w:rsidR="002C65F1">
        <w:t xml:space="preserve"> </w:t>
      </w:r>
      <w:r w:rsidRPr="00902743">
        <w:fldChar w:fldCharType="begin" w:fldLock="1"/>
      </w:r>
      <w:r>
        <w:instrText>ADDIN CSL_CITATION {"citationItems":[{"id":"ITEM-1","itemData":{"DOI":"10.1002/aepp.13153","author":[{"dropping-particle":"","family":"Lee","given":"Yeyoung","non-dropping-particle":"","parse-names":false,"suffix":""},{"dropping-particle":"","family":"Haile","given":"Beliyou","non-dropping-particle":"","parse-names":false,"suffix":""},{"dropping-particle":"","family":"Seymour","given":"Greg","non-dropping-particle":"","parse-names":false,"suffix":""},{"dropping-particle":"","family":"Azzarri","given":"Carlo","non-dropping-particle":"","parse-names":false,"suffix":""}],"id":"ITEM-1","issue":"January","issued":{"date-parts":[["2021"]]},"page":"732-749","title":"The heat never bothered me anyway : Gender-specific response of agricultural labor to climatic shocks in Tanzania","type":"article-journal"},"uris":["http://www.mendeley.com/documents/?uuid=51ebd419-d835-4f29-b0c8-25e599fb05ca"]}],"mendeley":{"formattedCitation":"(Lee et al. 2021)","plainTextFormattedCitation":"(Lee et al. 2021)","previouslyFormattedCitation":"(Lee et al. 2021)"},"properties":{"noteIndex":0},"schema":"https://github.com/citation-style-language/schema/raw/master/csl-citation.json"}</w:instrText>
      </w:r>
      <w:r w:rsidRPr="00902743">
        <w:fldChar w:fldCharType="separate"/>
      </w:r>
      <w:r w:rsidRPr="00003869">
        <w:rPr>
          <w:noProof/>
        </w:rPr>
        <w:t>(Lee et al. 2021)</w:t>
      </w:r>
      <w:r w:rsidRPr="00902743">
        <w:fldChar w:fldCharType="end"/>
      </w:r>
      <w:r w:rsidRPr="00902743">
        <w:t xml:space="preserve"> found that heat stress significantly increases female family labour supply in female-only households, while it reduces male family labour in dual-adult households without affecting female family labour. This means that women perform their gendered tasks despite hot temperatures. Our study evidence that the lack of basic water and transportation infrastructure can act as a multiplier of disadvantages posing serious heat stress risks on people living in favelas. This because favelas’ dwellers tend to live uphill and lack financial means to use public and informal local transportation (such as motorbikes or minivans).  </w:t>
      </w:r>
    </w:p>
    <w:p w14:paraId="1B31F782" w14:textId="77777777" w:rsidR="00CB2435" w:rsidRPr="00902743" w:rsidRDefault="00CB2435" w:rsidP="008663F5">
      <w:pPr>
        <w:spacing w:line="480" w:lineRule="auto"/>
      </w:pPr>
    </w:p>
    <w:p w14:paraId="6D5C2563" w14:textId="6B1C9E9D" w:rsidR="00A362FD" w:rsidRDefault="00A362FD" w:rsidP="008F044E">
      <w:pPr>
        <w:pStyle w:val="Titolo1"/>
        <w:numPr>
          <w:ilvl w:val="0"/>
          <w:numId w:val="9"/>
        </w:numPr>
      </w:pPr>
      <w:r>
        <w:t>Conclusion</w:t>
      </w:r>
    </w:p>
    <w:p w14:paraId="3E9D7EE8" w14:textId="77777777" w:rsidR="00A362FD" w:rsidRPr="00A362FD" w:rsidRDefault="00A362FD" w:rsidP="008F044E"/>
    <w:p w14:paraId="3562FC57" w14:textId="0F5CC46E" w:rsidR="00650629" w:rsidRDefault="0059461C" w:rsidP="008663F5">
      <w:pPr>
        <w:spacing w:line="480" w:lineRule="auto"/>
      </w:pPr>
      <w:r w:rsidRPr="0059461C">
        <w:t>Given the rising temperatures, widespread health advisories endorsed by governments and international health organizations often assume universal access to essential cooling infrastructures across all regions of the world.</w:t>
      </w:r>
      <w:r>
        <w:t xml:space="preserve"> </w:t>
      </w:r>
      <w:r w:rsidR="00DD5D0B">
        <w:t>This</w:t>
      </w:r>
      <w:r w:rsidR="007917FF" w:rsidRPr="00902743">
        <w:t xml:space="preserve"> study highlights </w:t>
      </w:r>
      <w:r w:rsidR="00852B56" w:rsidRPr="008F044E">
        <w:t xml:space="preserve">how marginalised groups have limited access to options that reduce the </w:t>
      </w:r>
      <w:r w:rsidR="00852B56">
        <w:t xml:space="preserve">risks posed by </w:t>
      </w:r>
      <w:r w:rsidR="00852B56" w:rsidRPr="008F044E">
        <w:t xml:space="preserve">heat </w:t>
      </w:r>
      <w:r w:rsidR="00852B56">
        <w:t>stress. The behaviours adopted by the participants in the study reveal that r</w:t>
      </w:r>
      <w:r w:rsidR="00852B56" w:rsidRPr="00902743">
        <w:t>acialised transgender people</w:t>
      </w:r>
      <w:r w:rsidR="00852B56">
        <w:t xml:space="preserve"> lack access to green and blue spaces, as well as to options that entail social mingling, such as going to shopping malls. This feature tends to cumulate when these groups live in favelas, which tend to be characterised by </w:t>
      </w:r>
      <w:r w:rsidR="00852B56" w:rsidRPr="00902743">
        <w:t>lack of basic water</w:t>
      </w:r>
      <w:r w:rsidR="00852B56">
        <w:t>,</w:t>
      </w:r>
      <w:r w:rsidR="00852B56" w:rsidRPr="00902743">
        <w:t xml:space="preserve"> </w:t>
      </w:r>
      <w:r w:rsidR="00852B56">
        <w:t xml:space="preserve">green spaces, and </w:t>
      </w:r>
      <w:r w:rsidR="00852B56" w:rsidRPr="00902743">
        <w:t>transportation infrastructure</w:t>
      </w:r>
      <w:r w:rsidR="00852B56">
        <w:t xml:space="preserve">. </w:t>
      </w:r>
    </w:p>
    <w:p w14:paraId="5AF55B71" w14:textId="77777777" w:rsidR="00650629" w:rsidRDefault="00650629" w:rsidP="008663F5">
      <w:pPr>
        <w:spacing w:line="480" w:lineRule="auto"/>
      </w:pPr>
    </w:p>
    <w:p w14:paraId="1206C905" w14:textId="74E862C2" w:rsidR="007917FF" w:rsidRDefault="00852B56" w:rsidP="008663F5">
      <w:pPr>
        <w:spacing w:line="480" w:lineRule="auto"/>
      </w:pPr>
      <w:r>
        <w:t>The intersectionality analysis shows how r</w:t>
      </w:r>
      <w:r w:rsidR="007917FF" w:rsidRPr="00902743">
        <w:t xml:space="preserve">acialised women with children often cannot avoid physical exertion during the hottest hours of the day because of their reproductive gendered </w:t>
      </w:r>
      <w:r w:rsidR="007917FF" w:rsidRPr="00902743">
        <w:lastRenderedPageBreak/>
        <w:t>role. Similarly, racialised transgender people with HIV-related disabilities suffer from constant harassment</w:t>
      </w:r>
      <w:r w:rsidR="007917FF">
        <w:t>,</w:t>
      </w:r>
      <w:r w:rsidR="007917FF" w:rsidRPr="00902743">
        <w:t xml:space="preserve"> which impede their quest for thermal comfort in public spaces. Racialised transgender people face constant microaggressions and acts of violence in public spaces due to societal norms and prejudices and increases the likelihood of homelessness</w:t>
      </w:r>
      <w:r w:rsidR="007169D5">
        <w:t xml:space="preserve"> </w:t>
      </w:r>
      <w:r w:rsidR="007917FF">
        <w:fldChar w:fldCharType="begin" w:fldLock="1"/>
      </w:r>
      <w:r w:rsidR="004F6B6E">
        <w:instrText>ADDIN CSL_CITATION {"citationItems":[{"id":"ITEM-1","itemData":{"DOI":"https://doi.org/10.1111/disa.12509","ISSN":"0361-3666","abstract":"LGBTQ+ communities comprise 16 million individuals in the United States, yet this population is often rendered invisible within disaster policies. Bias in federal disaster response programmes, a lack of recognition of LGBTQ+ families, and the prevalence of faith-based organisations in disaster relief services together heighten the risks that LGBTQ+ individuals face. This paper describes the ways in which this reality combines with the contextual vulnerability of LGBTQ+ communities, whereby existing inequalities and marginalisation are exacerbated during disasters and in their aftermath. As a result, the immediate trauma of a disaster, such as physical injury or the loss of loved ones or possessions, is compounded in multiple ways for LGBTQ+ individuals, making them less likely to benefit from disaster relief services. To address these inequalities, the paper concludes with a set of policy recommendations to inform prevention, mitigation, and recovery planning, as well as to reduce the impacts of disasters on LGBTQ+ individuals.","author":[{"dropping-particle":"","family":"Goldsmith","given":"Leo","non-dropping-particle":"","parse-names":false,"suffix":""},{"dropping-particle":"","family":"Raditz","given":"Vanessa","non-dropping-particle":"","parse-names":false,"suffix":""},{"dropping-particle":"","family":"Méndez","given":"Michael","non-dropping-particle":"","parse-names":false,"suffix":""}],"container-title":"Disasters","id":"ITEM-1","issue":"4","issued":{"date-parts":[["2022","10","1"]]},"note":"https://doi.org/10.1111/disa.12509","page":"946-973","publisher":"John Wiley &amp; Sons, Ltd","title":"Queer and present danger: understanding the disparate impacts of disasters on LGBTQ+ communities","type":"article-journal","volume":"46"},"uris":["http://www.mendeley.com/documents/?uuid=04875e4d-ea60-4e85-a4c4-27564aa83946"]}],"mendeley":{"formattedCitation":"(Goldsmith, Raditz, and Méndez 2022)","plainTextFormattedCitation":"(Goldsmith, Raditz, and Méndez 2022)","previouslyFormattedCitation":"(Goldsmith, Raditz, and Méndez 2022)"},"properties":{"noteIndex":0},"schema":"https://github.com/citation-style-language/schema/raw/master/csl-citation.json"}</w:instrText>
      </w:r>
      <w:r w:rsidR="007917FF">
        <w:fldChar w:fldCharType="separate"/>
      </w:r>
      <w:r w:rsidR="007917FF" w:rsidRPr="00267473">
        <w:rPr>
          <w:noProof/>
        </w:rPr>
        <w:t>(Goldsmith, Raditz, and Méndez 2022)</w:t>
      </w:r>
      <w:r w:rsidR="007917FF">
        <w:fldChar w:fldCharType="end"/>
      </w:r>
      <w:r w:rsidR="007917FF" w:rsidRPr="00902743">
        <w:t xml:space="preserve">. This has further implications for their thermal comfort. These experiences can lead to a sense of exclusion and vulnerability, impacting the way transgender individuals interact with and navigate through urban spaces. It is crucial to recognise how the power dynamics that shape these experiences of marginalisation and harassment can also build thermal injustices.  </w:t>
      </w:r>
    </w:p>
    <w:p w14:paraId="2E7C5682" w14:textId="77777777" w:rsidR="00911305" w:rsidRPr="00902743" w:rsidRDefault="00911305" w:rsidP="008663F5">
      <w:pPr>
        <w:spacing w:line="480" w:lineRule="auto"/>
      </w:pPr>
    </w:p>
    <w:p w14:paraId="11328AFD" w14:textId="77777777" w:rsidR="007917FF" w:rsidRDefault="007917FF" w:rsidP="008663F5">
      <w:pPr>
        <w:spacing w:line="480" w:lineRule="auto"/>
      </w:pPr>
      <w:r w:rsidRPr="00902743">
        <w:t xml:space="preserve">Additionally, the research emphasised the cumulative negative impacts of heat on individuals with mobility disabilities, both in terms of physical limitations to use cooling strategies (e.g., </w:t>
      </w:r>
      <w:proofErr w:type="spellStart"/>
      <w:r w:rsidRPr="00902743">
        <w:t>hydropractices</w:t>
      </w:r>
      <w:proofErr w:type="spellEnd"/>
      <w:r w:rsidRPr="00902743">
        <w:t xml:space="preserve">) and the social and infrastructural barriers they encounter. People with physical disabilities may have distinct thermal needs due to various factors, including differences in mobility, posture, body size and shape, and effects on the body's thermoregulatory responses caused by the disability itself or medications used to manage it. Assistive devices such as wheelchairs may also impact thermal requirements due to the materials used in their construction. </w:t>
      </w:r>
    </w:p>
    <w:p w14:paraId="3F4795E1" w14:textId="77777777" w:rsidR="00911305" w:rsidRDefault="00911305" w:rsidP="008663F5">
      <w:pPr>
        <w:spacing w:line="480" w:lineRule="auto"/>
      </w:pPr>
    </w:p>
    <w:p w14:paraId="2E54F55C" w14:textId="10C6DF16" w:rsidR="00650629" w:rsidRDefault="00601B37" w:rsidP="00DD5D0B">
      <w:pPr>
        <w:spacing w:line="480" w:lineRule="auto"/>
      </w:pPr>
      <w:r w:rsidRPr="00902743">
        <w:t>We believe the integration of SCP and mobility poverty can provide a key support into the identification of intersectional thermal rights inequalities.</w:t>
      </w:r>
      <w:r>
        <w:t xml:space="preserve"> </w:t>
      </w:r>
      <w:r w:rsidR="007917FF" w:rsidRPr="00902743">
        <w:t xml:space="preserve">We underscore the importance of considering intersectional vulnerabilities and implementing inclusive policies </w:t>
      </w:r>
      <w:r w:rsidR="007917FF">
        <w:t xml:space="preserve">as thermal justice </w:t>
      </w:r>
      <w:r w:rsidR="007917FF" w:rsidRPr="00902743">
        <w:t>to address the unique challenges faced by marginalised populations.</w:t>
      </w:r>
      <w:r w:rsidR="007169D5">
        <w:t xml:space="preserve"> </w:t>
      </w:r>
      <w:r w:rsidR="00BA0DEA" w:rsidRPr="00BA0DEA">
        <w:t xml:space="preserve">For example, alongside enduring policies aiming to actively diminish racial, gender, and class disparities, we envision the implementation of immediate solutions, such as zero-emission "cooling rescue </w:t>
      </w:r>
      <w:r w:rsidR="00BA0DEA" w:rsidRPr="00BA0DEA">
        <w:lastRenderedPageBreak/>
        <w:t>vehicles." These vehicles are designed to transport individuals at risk of heat stress, particularly those trapped in their homes due to transportation challenges, potentially offering life-saving assistance to specific vulnerable populations.</w:t>
      </w:r>
      <w:r w:rsidR="00BA0DEA">
        <w:t xml:space="preserve"> </w:t>
      </w:r>
      <w:r w:rsidR="00911305">
        <w:t>Another</w:t>
      </w:r>
      <w:r w:rsidR="00D21924" w:rsidRPr="00D21924">
        <w:t xml:space="preserve"> valuable initiative might </w:t>
      </w:r>
      <w:r w:rsidR="00D21924">
        <w:t xml:space="preserve">be the </w:t>
      </w:r>
      <w:r w:rsidR="00D21924" w:rsidRPr="00D21924">
        <w:t>creat</w:t>
      </w:r>
      <w:r w:rsidR="00D21924">
        <w:t>ion</w:t>
      </w:r>
      <w:r w:rsidR="00D21924" w:rsidRPr="00D21924">
        <w:t xml:space="preserve"> a platform for public engagement to foster inclusive discussions and incorporate diverse</w:t>
      </w:r>
      <w:r w:rsidR="00911305">
        <w:t xml:space="preserve"> perspectives and</w:t>
      </w:r>
      <w:r w:rsidR="00D21924" w:rsidRPr="00D21924">
        <w:t xml:space="preserve"> ideas regarding </w:t>
      </w:r>
      <w:r w:rsidR="00911305">
        <w:t xml:space="preserve">access to </w:t>
      </w:r>
      <w:r w:rsidR="00D21924" w:rsidRPr="00D21924">
        <w:t>passive cooling solutions.</w:t>
      </w:r>
      <w:r w:rsidR="00D21924">
        <w:t xml:space="preserve"> </w:t>
      </w:r>
      <w:r w:rsidR="00D21924" w:rsidRPr="00D21924">
        <w:t xml:space="preserve">An </w:t>
      </w:r>
      <w:r w:rsidR="00D21924">
        <w:t>additional</w:t>
      </w:r>
      <w:r w:rsidR="00D21924" w:rsidRPr="00D21924">
        <w:t xml:space="preserve"> initiative could concentrate on </w:t>
      </w:r>
      <w:r w:rsidR="00D21924">
        <w:t xml:space="preserve">rescuing and safeguarding lost </w:t>
      </w:r>
      <w:r w:rsidR="00D21924" w:rsidRPr="00D21924">
        <w:t xml:space="preserve">traditional knowledge </w:t>
      </w:r>
      <w:r w:rsidR="00D21924">
        <w:t xml:space="preserve">on passive cooling </w:t>
      </w:r>
      <w:r w:rsidR="00D21924" w:rsidRPr="00D21924">
        <w:t xml:space="preserve">among communities, thereby </w:t>
      </w:r>
      <w:r w:rsidR="00911305">
        <w:t>restoring and achieving thermal</w:t>
      </w:r>
      <w:r w:rsidR="00D21924" w:rsidRPr="00D21924">
        <w:t xml:space="preserve"> autonomy</w:t>
      </w:r>
      <w:r w:rsidR="00911305">
        <w:t xml:space="preserve">. </w:t>
      </w:r>
    </w:p>
    <w:p w14:paraId="4BE5246F" w14:textId="77777777" w:rsidR="00650629" w:rsidRDefault="00650629" w:rsidP="00650629">
      <w:pPr>
        <w:spacing w:line="480" w:lineRule="auto"/>
      </w:pPr>
    </w:p>
    <w:p w14:paraId="3BFDA109" w14:textId="318203B5" w:rsidR="00650629" w:rsidRDefault="00650629" w:rsidP="00650629">
      <w:pPr>
        <w:spacing w:line="480" w:lineRule="auto"/>
      </w:pPr>
      <w:r>
        <w:t xml:space="preserve">It is </w:t>
      </w:r>
      <w:r w:rsidRPr="0039129C">
        <w:t xml:space="preserve">imperative for forthcoming research to </w:t>
      </w:r>
      <w:r>
        <w:t>further the</w:t>
      </w:r>
      <w:r w:rsidRPr="0039129C">
        <w:t xml:space="preserve"> </w:t>
      </w:r>
      <w:r>
        <w:t xml:space="preserve">efforts of </w:t>
      </w:r>
      <w:r w:rsidRPr="0039129C">
        <w:t>decoloni</w:t>
      </w:r>
      <w:r>
        <w:t>s</w:t>
      </w:r>
      <w:r w:rsidRPr="0039129C">
        <w:t>ation of thermal comfort</w:t>
      </w:r>
      <w:r w:rsidR="000A3836">
        <w:t xml:space="preserve"> and </w:t>
      </w:r>
      <w:r w:rsidRPr="0039129C">
        <w:t>scrutini</w:t>
      </w:r>
      <w:r>
        <w:t>s</w:t>
      </w:r>
      <w:r w:rsidRPr="0039129C">
        <w:t xml:space="preserve">e how </w:t>
      </w:r>
      <w:r>
        <w:t xml:space="preserve">patriarchal </w:t>
      </w:r>
      <w:r w:rsidRPr="0039129C">
        <w:t xml:space="preserve">capitalist colonial paradigms permeate individuals' endeavours to seek </w:t>
      </w:r>
      <w:r>
        <w:t xml:space="preserve">passive and available </w:t>
      </w:r>
      <w:r w:rsidRPr="0039129C">
        <w:t xml:space="preserve">cooling solutions. </w:t>
      </w:r>
      <w:r w:rsidRPr="00902743">
        <w:t xml:space="preserve">Creating more inclusive and safe public spaces for ostracised communities, not only is beneficial to create a sense of welcoming community in the city, but also ensures an equitable access to thermal comfort. </w:t>
      </w:r>
    </w:p>
    <w:p w14:paraId="5DCCBB40" w14:textId="77777777" w:rsidR="00650629" w:rsidRPr="00902743" w:rsidRDefault="00650629" w:rsidP="00DD5D0B">
      <w:pPr>
        <w:spacing w:line="480" w:lineRule="auto"/>
      </w:pPr>
    </w:p>
    <w:p w14:paraId="182C68A2" w14:textId="77777777" w:rsidR="007917FF" w:rsidRPr="00902743" w:rsidRDefault="007917FF" w:rsidP="008663F5">
      <w:pPr>
        <w:spacing w:line="480" w:lineRule="auto"/>
      </w:pPr>
    </w:p>
    <w:p w14:paraId="3AE777CB" w14:textId="77777777" w:rsidR="007917FF" w:rsidRPr="00902743" w:rsidRDefault="007917FF" w:rsidP="008663F5">
      <w:pPr>
        <w:spacing w:line="480" w:lineRule="auto"/>
      </w:pPr>
    </w:p>
    <w:p w14:paraId="5CEB89E0" w14:textId="77777777" w:rsidR="007917FF" w:rsidRPr="00902743" w:rsidRDefault="007917FF" w:rsidP="008663F5">
      <w:pPr>
        <w:spacing w:line="480" w:lineRule="auto"/>
        <w:rPr>
          <w:b/>
          <w:bCs/>
        </w:rPr>
      </w:pPr>
      <w:r w:rsidRPr="00902743">
        <w:rPr>
          <w:b/>
          <w:bCs/>
        </w:rPr>
        <w:t xml:space="preserve">Declaration of competing interests </w:t>
      </w:r>
    </w:p>
    <w:p w14:paraId="53153C20" w14:textId="0916C859" w:rsidR="007917FF" w:rsidRPr="00902743" w:rsidRDefault="007917FF" w:rsidP="008663F5">
      <w:pPr>
        <w:spacing w:line="480" w:lineRule="auto"/>
        <w:rPr>
          <w:i/>
          <w:iCs/>
        </w:rPr>
      </w:pPr>
      <w:r w:rsidRPr="00902743">
        <w:rPr>
          <w:i/>
          <w:iCs/>
        </w:rPr>
        <w:t>The authors report there are no competing interests to declare</w:t>
      </w:r>
      <w:r w:rsidR="003B0AB4">
        <w:rPr>
          <w:i/>
          <w:iCs/>
        </w:rPr>
        <w:t>.</w:t>
      </w:r>
    </w:p>
    <w:p w14:paraId="0B478A0D" w14:textId="77777777" w:rsidR="007917FF" w:rsidRPr="00902743" w:rsidRDefault="007917FF" w:rsidP="008663F5">
      <w:pPr>
        <w:pStyle w:val="Titolo2"/>
        <w:spacing w:line="480" w:lineRule="auto"/>
      </w:pPr>
    </w:p>
    <w:p w14:paraId="5287C62D" w14:textId="77777777" w:rsidR="007917FF" w:rsidRPr="00902743" w:rsidRDefault="007917FF" w:rsidP="008663F5">
      <w:pPr>
        <w:pStyle w:val="Titolo2"/>
        <w:spacing w:line="480" w:lineRule="auto"/>
      </w:pPr>
    </w:p>
    <w:p w14:paraId="3DCA81B1" w14:textId="77777777" w:rsidR="007917FF" w:rsidRPr="00902743" w:rsidRDefault="007917FF" w:rsidP="008663F5">
      <w:pPr>
        <w:pStyle w:val="Titolo2"/>
        <w:spacing w:line="480" w:lineRule="auto"/>
      </w:pPr>
      <w:r w:rsidRPr="00902743">
        <w:t xml:space="preserve">References </w:t>
      </w:r>
    </w:p>
    <w:p w14:paraId="1CDE38DF" w14:textId="77777777" w:rsidR="007917FF" w:rsidRPr="00902743" w:rsidRDefault="007917FF" w:rsidP="008663F5">
      <w:pPr>
        <w:spacing w:line="480" w:lineRule="auto"/>
      </w:pPr>
    </w:p>
    <w:p w14:paraId="2C2B0F39" w14:textId="69F9C822" w:rsidR="003B0AB4" w:rsidRPr="003B0AB4" w:rsidRDefault="007917FF" w:rsidP="003B0AB4">
      <w:pPr>
        <w:widowControl w:val="0"/>
        <w:autoSpaceDE w:val="0"/>
        <w:autoSpaceDN w:val="0"/>
        <w:adjustRightInd w:val="0"/>
        <w:spacing w:line="480" w:lineRule="auto"/>
        <w:ind w:left="480" w:hanging="480"/>
        <w:rPr>
          <w:rFonts w:cs="Times New Roman"/>
          <w:noProof/>
        </w:rPr>
      </w:pPr>
      <w:r w:rsidRPr="00902743">
        <w:fldChar w:fldCharType="begin" w:fldLock="1"/>
      </w:r>
      <w:r w:rsidRPr="00902743">
        <w:instrText xml:space="preserve">ADDIN Mendeley Bibliography CSL_BIBLIOGRAPHY </w:instrText>
      </w:r>
      <w:r w:rsidRPr="00902743">
        <w:fldChar w:fldCharType="separate"/>
      </w:r>
      <w:r w:rsidR="003B0AB4" w:rsidRPr="003B0AB4">
        <w:rPr>
          <w:rFonts w:cs="Times New Roman"/>
          <w:noProof/>
        </w:rPr>
        <w:t xml:space="preserve">Amorim-Maia, Ana T, Isabelle Anguelovski, Eric Chu, and James Connolly. 2022. “Intersectional Climate Justice: A Conceptual Pathway for Bridging Adaptation Planning, Transformative Action, and Social Equity.” </w:t>
      </w:r>
      <w:r w:rsidR="003B0AB4" w:rsidRPr="003B0AB4">
        <w:rPr>
          <w:rFonts w:cs="Times New Roman"/>
          <w:i/>
          <w:iCs/>
          <w:noProof/>
        </w:rPr>
        <w:t>Urban Climate</w:t>
      </w:r>
      <w:r w:rsidR="003B0AB4" w:rsidRPr="003B0AB4">
        <w:rPr>
          <w:rFonts w:cs="Times New Roman"/>
          <w:noProof/>
        </w:rPr>
        <w:t xml:space="preserve"> 41: 101053. </w:t>
      </w:r>
      <w:r w:rsidR="003B0AB4" w:rsidRPr="003B0AB4">
        <w:rPr>
          <w:rFonts w:cs="Times New Roman"/>
          <w:noProof/>
        </w:rPr>
        <w:lastRenderedPageBreak/>
        <w:t>doi:https://doi.org/10.1016/j.uclim.2021.101053.</w:t>
      </w:r>
    </w:p>
    <w:p w14:paraId="0AF3CDE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Anthias, Floya. 2012. “Intersectional What? Social Divisions, Intersectionality and Levels of Analysis.” </w:t>
      </w:r>
      <w:r w:rsidRPr="003B0AB4">
        <w:rPr>
          <w:rFonts w:cs="Times New Roman"/>
          <w:i/>
          <w:iCs/>
          <w:noProof/>
        </w:rPr>
        <w:t>Ethnicities</w:t>
      </w:r>
      <w:r w:rsidRPr="003B0AB4">
        <w:rPr>
          <w:rFonts w:cs="Times New Roman"/>
          <w:noProof/>
        </w:rPr>
        <w:t xml:space="preserve"> 13 (1). SAGE Publications: 3–19. doi:10.1177/1468796812463547.</w:t>
      </w:r>
    </w:p>
    <w:p w14:paraId="462E183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Bhambra, Gurminder K, and Peter Newell. 2022. “More than a Metaphor:‘Climate Colonialism’in Perspective.” </w:t>
      </w:r>
      <w:r w:rsidRPr="003B0AB4">
        <w:rPr>
          <w:rFonts w:cs="Times New Roman"/>
          <w:i/>
          <w:iCs/>
          <w:noProof/>
        </w:rPr>
        <w:t>Global Social Challenges Journal</w:t>
      </w:r>
      <w:r w:rsidRPr="003B0AB4">
        <w:rPr>
          <w:rFonts w:cs="Times New Roman"/>
          <w:noProof/>
        </w:rPr>
        <w:t xml:space="preserve"> 1 (aop). Bristol University Press: 1–9.</w:t>
      </w:r>
    </w:p>
    <w:p w14:paraId="7163C9E6"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Blundell, Amelia. 2020. “‘ Hey Architect, Ko Wai Hoki Koe?’ Decolonising Mainstream Placemaking in Aotearoa, New Zealand.” Open Access Te Herenga Waka-Victoria University of Wellington.</w:t>
      </w:r>
    </w:p>
    <w:p w14:paraId="1C45672E"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Boardman, Brenda. 1991. “Fuel Poverty Is Different.” </w:t>
      </w:r>
      <w:r w:rsidRPr="003B0AB4">
        <w:rPr>
          <w:rFonts w:cs="Times New Roman"/>
          <w:i/>
          <w:iCs/>
          <w:noProof/>
        </w:rPr>
        <w:t>Policy Studies</w:t>
      </w:r>
      <w:r w:rsidRPr="003B0AB4">
        <w:rPr>
          <w:rFonts w:cs="Times New Roman"/>
          <w:noProof/>
        </w:rPr>
        <w:t>. doi:10.1080/01442879108423600.</w:t>
      </w:r>
    </w:p>
    <w:p w14:paraId="2D94157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Boonruksa, Pongsit, Thatkhwan Maturachon, Pornpimol Kongtip, and Susan Woskie. 2020. “Heat Stress, Physiological Response, and Heat Related Symptoms among Thai Sugarcane Workers.” </w:t>
      </w:r>
      <w:r w:rsidRPr="003B0AB4">
        <w:rPr>
          <w:rFonts w:cs="Times New Roman"/>
          <w:i/>
          <w:iCs/>
          <w:noProof/>
        </w:rPr>
        <w:t>International Journal of Environmental Research and Public Health</w:t>
      </w:r>
      <w:r w:rsidRPr="003B0AB4">
        <w:rPr>
          <w:rFonts w:cs="Times New Roman"/>
          <w:noProof/>
        </w:rPr>
        <w:t xml:space="preserve"> 17 (17): 1–15. doi:10.3390/ijerph17176363.</w:t>
      </w:r>
    </w:p>
    <w:p w14:paraId="25087A8E"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Bosca, Hannah Della. 2023. “Comfort in Chaos : A Sensory Account of Climate Change Denial.” doi:10.1177/02637758231153399.</w:t>
      </w:r>
    </w:p>
    <w:p w14:paraId="51526AE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Bouzarovski, Stefan, and Neil Simcock. 2017. “Spatializing Energy Justice.” </w:t>
      </w:r>
      <w:r w:rsidRPr="003B0AB4">
        <w:rPr>
          <w:rFonts w:cs="Times New Roman"/>
          <w:i/>
          <w:iCs/>
          <w:noProof/>
        </w:rPr>
        <w:t>Energy Policy</w:t>
      </w:r>
      <w:r w:rsidRPr="003B0AB4">
        <w:rPr>
          <w:rFonts w:cs="Times New Roman"/>
          <w:noProof/>
        </w:rPr>
        <w:t>. doi:10.1016/j.enpol.2017.03.064.</w:t>
      </w:r>
    </w:p>
    <w:p w14:paraId="61DB3D03"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Brannen, Julia. 2005. “Mixing Methods: The Entry of Qualitative and Quantitative Approaches into the Research Process.” </w:t>
      </w:r>
      <w:r w:rsidRPr="003B0AB4">
        <w:rPr>
          <w:rFonts w:cs="Times New Roman"/>
          <w:i/>
          <w:iCs/>
          <w:noProof/>
        </w:rPr>
        <w:t>International Journal of Social Research Methodology</w:t>
      </w:r>
      <w:r w:rsidRPr="003B0AB4">
        <w:rPr>
          <w:rFonts w:cs="Times New Roman"/>
          <w:noProof/>
        </w:rPr>
        <w:t xml:space="preserve"> 8 (3). Taylor &amp; Francis: 173–84.</w:t>
      </w:r>
    </w:p>
    <w:p w14:paraId="32C07EEC"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Chakraborty, Jayajit, Sara E Grineski, and Timothy W Collins. 2019. “Hurricane Harvey and People with Disabilities: Disproportionate Exposure to Flooding in Houston, Texas.” </w:t>
      </w:r>
      <w:r w:rsidRPr="003B0AB4">
        <w:rPr>
          <w:rFonts w:cs="Times New Roman"/>
          <w:i/>
          <w:iCs/>
          <w:noProof/>
        </w:rPr>
        <w:lastRenderedPageBreak/>
        <w:t>Social Science &amp; Medicine</w:t>
      </w:r>
      <w:r w:rsidRPr="003B0AB4">
        <w:rPr>
          <w:rFonts w:cs="Times New Roman"/>
          <w:noProof/>
        </w:rPr>
        <w:t xml:space="preserve"> 226. Elsevier: 176–81.</w:t>
      </w:r>
    </w:p>
    <w:p w14:paraId="1DD1ED9E"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Chang, Jiat Hwee. 2016. “Thermal Comfort and Climatic Design in the Tropics: An Historical Critique.” </w:t>
      </w:r>
      <w:r w:rsidRPr="003B0AB4">
        <w:rPr>
          <w:rFonts w:cs="Times New Roman"/>
          <w:i/>
          <w:iCs/>
          <w:noProof/>
        </w:rPr>
        <w:t>Journal of Architecture</w:t>
      </w:r>
      <w:r w:rsidRPr="003B0AB4">
        <w:rPr>
          <w:rFonts w:cs="Times New Roman"/>
          <w:noProof/>
        </w:rPr>
        <w:t xml:space="preserve"> 21 (8). Taylor &amp; Francis: 1171–1202. doi:10.1080/13602365.2016.1255907.</w:t>
      </w:r>
    </w:p>
    <w:p w14:paraId="19957DA0"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Coates, Lucinda, Jonathan van Leeuwen, Stuart Browning, Andrew Gissing, Jennifer Bratchell, and Ashley Avci. 2022. “Heatwave Fatalities in Australia, 2001–2018: An Analysis of Coronial Records.” </w:t>
      </w:r>
      <w:r w:rsidRPr="003B0AB4">
        <w:rPr>
          <w:rFonts w:cs="Times New Roman"/>
          <w:i/>
          <w:iCs/>
          <w:noProof/>
        </w:rPr>
        <w:t>International Journal of Disaster Risk Reduction</w:t>
      </w:r>
      <w:r w:rsidRPr="003B0AB4">
        <w:rPr>
          <w:rFonts w:cs="Times New Roman"/>
          <w:noProof/>
        </w:rPr>
        <w:t xml:space="preserve"> 67: 102671. doi:https://doi.org/10.1016/j.ijdrr.2021.102671.</w:t>
      </w:r>
    </w:p>
    <w:p w14:paraId="17011195"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Cole, Luke W, and Sheila R Foster. 2001. </w:t>
      </w:r>
      <w:r w:rsidRPr="003B0AB4">
        <w:rPr>
          <w:rFonts w:cs="Times New Roman"/>
          <w:i/>
          <w:iCs/>
          <w:noProof/>
        </w:rPr>
        <w:t>From the Ground up: Environmental Racism and the Rise of the Environmental Justice Movement</w:t>
      </w:r>
      <w:r w:rsidRPr="003B0AB4">
        <w:rPr>
          <w:rFonts w:cs="Times New Roman"/>
          <w:noProof/>
        </w:rPr>
        <w:t>. Vol. 34. NYU Press.</w:t>
      </w:r>
    </w:p>
    <w:p w14:paraId="1F0C4C49"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Colucci, Alex R, Daniel J Vecellio, and Michael J Allen. 2021. “Thermal (In)Equity and Incarceration: A Necessary Nexus for Geographers.” </w:t>
      </w:r>
      <w:r w:rsidRPr="003B0AB4">
        <w:rPr>
          <w:rFonts w:cs="Times New Roman"/>
          <w:i/>
          <w:iCs/>
          <w:noProof/>
        </w:rPr>
        <w:t>Environment and Planning E: Nature and Space</w:t>
      </w:r>
      <w:r w:rsidRPr="003B0AB4">
        <w:rPr>
          <w:rFonts w:cs="Times New Roman"/>
          <w:noProof/>
        </w:rPr>
        <w:t xml:space="preserve"> 6 (1). SAGE Publications Ltd STM: 638–57. doi:10.1177/25148486211063488.</w:t>
      </w:r>
    </w:p>
    <w:p w14:paraId="35D7471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 2023. “Critical Physical Geographies of Air, Atmosphere, and Climate.” </w:t>
      </w:r>
      <w:r w:rsidRPr="003B0AB4">
        <w:rPr>
          <w:rFonts w:cs="Times New Roman"/>
          <w:i/>
          <w:iCs/>
          <w:noProof/>
        </w:rPr>
        <w:t>Progress in Environmental Geography</w:t>
      </w:r>
      <w:r w:rsidRPr="003B0AB4">
        <w:rPr>
          <w:rFonts w:cs="Times New Roman"/>
          <w:noProof/>
        </w:rPr>
        <w:t>. SAGE Publications Sage UK: London, England, 27539687231204640.</w:t>
      </w:r>
    </w:p>
    <w:p w14:paraId="1ECFFF06"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Crenshaw, Kimberle. 1989. “Demarginalizing the Intersection of Race and Sex: A Black Feminist Critique of Antidiscrimination Doctrine, Feminist Theory and Antiracist Politics. University of Chicago Legal Forum, 139, 139–167.” </w:t>
      </w:r>
      <w:r w:rsidRPr="003B0AB4">
        <w:rPr>
          <w:rFonts w:cs="Times New Roman"/>
          <w:i/>
          <w:iCs/>
          <w:noProof/>
        </w:rPr>
        <w:t>University of Chicago Legal Forum</w:t>
      </w:r>
      <w:r w:rsidRPr="003B0AB4">
        <w:rPr>
          <w:rFonts w:cs="Times New Roman"/>
          <w:noProof/>
        </w:rPr>
        <w:t>. doi:10.1016/0011-9164(90)80039-E.</w:t>
      </w:r>
    </w:p>
    <w:p w14:paraId="2C775AB4"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Creswell, John W, and J David Creswell. 2005. </w:t>
      </w:r>
      <w:r w:rsidRPr="003B0AB4">
        <w:rPr>
          <w:rFonts w:cs="Times New Roman"/>
          <w:i/>
          <w:iCs/>
          <w:noProof/>
        </w:rPr>
        <w:t>Mixed Methods Research: Developments, Debates, and Dilemma</w:t>
      </w:r>
      <w:r w:rsidRPr="003B0AB4">
        <w:rPr>
          <w:rFonts w:cs="Times New Roman"/>
          <w:noProof/>
        </w:rPr>
        <w:t>. Berrett-Koehler Publishers.</w:t>
      </w:r>
    </w:p>
    <w:p w14:paraId="79DF76D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Cutter, Susan L, Lindsey Barnes, Melissa Berry, Christopher Burton, Elijah Evans, Eric Tate, and Jennifer Webb. 2008. “A Place-Based Model for Understanding Community </w:t>
      </w:r>
      <w:r w:rsidRPr="003B0AB4">
        <w:rPr>
          <w:rFonts w:cs="Times New Roman"/>
          <w:noProof/>
        </w:rPr>
        <w:lastRenderedPageBreak/>
        <w:t xml:space="preserve">Resilience to Natural Disasters.” </w:t>
      </w:r>
      <w:r w:rsidRPr="003B0AB4">
        <w:rPr>
          <w:rFonts w:cs="Times New Roman"/>
          <w:i/>
          <w:iCs/>
          <w:noProof/>
        </w:rPr>
        <w:t>Global Environmental Change</w:t>
      </w:r>
      <w:r w:rsidRPr="003B0AB4">
        <w:rPr>
          <w:rFonts w:cs="Times New Roman"/>
          <w:noProof/>
        </w:rPr>
        <w:t xml:space="preserve"> 18 (4): 598–606. doi:https://doi.org/10.1016/j.gloenvcha.2008.07.013.</w:t>
      </w:r>
    </w:p>
    <w:p w14:paraId="0CDF12F1"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Cutter, Susan L, Bryan J Boruff, and Lynn W Shirley. 2003. “Cutter. Socail Vulnerability.Pdf.” </w:t>
      </w:r>
      <w:r w:rsidRPr="003B0AB4">
        <w:rPr>
          <w:rFonts w:cs="Times New Roman"/>
          <w:i/>
          <w:iCs/>
          <w:noProof/>
        </w:rPr>
        <w:t>Social Science Quarterly</w:t>
      </w:r>
      <w:r w:rsidRPr="003B0AB4">
        <w:rPr>
          <w:rFonts w:cs="Times New Roman"/>
          <w:noProof/>
        </w:rPr>
        <w:t>.</w:t>
      </w:r>
    </w:p>
    <w:p w14:paraId="64E64C5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Ergas, Christina, Laura McKinney, and Shannon Elizabeth Bell. 2021a. “Intersectionality and the Environment BT  - Handbook of Environmental Sociology.” In , edited by Beth Schaefer Caniglia, Andrew Jorgenson, Stephanie A Malin, Lori Peek, David N Pellow, and Xiaorui Huang, 15–34. Cham: Springer International Publishing. doi:10.1007/978-3-030-77712-8_2.</w:t>
      </w:r>
    </w:p>
    <w:p w14:paraId="720B868F"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 2021b. “Intersectionality and the Environmentl.” In </w:t>
      </w:r>
      <w:r w:rsidRPr="003B0AB4">
        <w:rPr>
          <w:rFonts w:cs="Times New Roman"/>
          <w:i/>
          <w:iCs/>
          <w:noProof/>
        </w:rPr>
        <w:t>Handbook of Environmental Sociology</w:t>
      </w:r>
      <w:r w:rsidRPr="003B0AB4">
        <w:rPr>
          <w:rFonts w:cs="Times New Roman"/>
          <w:noProof/>
        </w:rPr>
        <w:t>, edited by Beth Schaefer C, Jorgeonson, Stephanie Malin A., Lori Peek, David N. Pellow, and Xiaouri Huang, 524. doi:https://doi.org/10.1007/978-3-030-77712-8.</w:t>
      </w:r>
    </w:p>
    <w:p w14:paraId="3F361DC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Fanger, P O. 1972. “Thermal comfort: Analysis and applications in environmental engineering.” </w:t>
      </w:r>
      <w:r w:rsidRPr="003B0AB4">
        <w:rPr>
          <w:rFonts w:cs="Times New Roman"/>
          <w:i/>
          <w:iCs/>
          <w:noProof/>
        </w:rPr>
        <w:t>Applied Ergonomics</w:t>
      </w:r>
      <w:r w:rsidRPr="003B0AB4">
        <w:rPr>
          <w:rFonts w:cs="Times New Roman"/>
          <w:noProof/>
        </w:rPr>
        <w:t xml:space="preserve"> 3 (3). Copenhagen: Danish Technical Press.: 181. doi:10.1016/s0003-6870(72)80074-7.</w:t>
      </w:r>
    </w:p>
    <w:p w14:paraId="1A22131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Farbotko, Carol, and Gordon Waitt. 2011. “Residential Air-Conditioning and Climate Change: Voices of the Vulnerable.” </w:t>
      </w:r>
      <w:r w:rsidRPr="003B0AB4">
        <w:rPr>
          <w:rFonts w:cs="Times New Roman"/>
          <w:i/>
          <w:iCs/>
          <w:noProof/>
        </w:rPr>
        <w:t>Health Promot J Austr</w:t>
      </w:r>
      <w:r w:rsidRPr="003B0AB4">
        <w:rPr>
          <w:rFonts w:cs="Times New Roman"/>
          <w:noProof/>
        </w:rPr>
        <w:t xml:space="preserve"> 4: 13–15.</w:t>
      </w:r>
    </w:p>
    <w:p w14:paraId="28426BF6"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Freedman, Darcy A, and Bethany A Bell. 2009. “Access to Healthful Foods among an Urban Food Insecure Population: Perceptions versus Reality.” </w:t>
      </w:r>
      <w:r w:rsidRPr="003B0AB4">
        <w:rPr>
          <w:rFonts w:cs="Times New Roman"/>
          <w:i/>
          <w:iCs/>
          <w:noProof/>
        </w:rPr>
        <w:t>Journal of Urban Health</w:t>
      </w:r>
      <w:r w:rsidRPr="003B0AB4">
        <w:rPr>
          <w:rFonts w:cs="Times New Roman"/>
          <w:noProof/>
        </w:rPr>
        <w:t xml:space="preserve"> 86 (6): 825–38. doi:10.1007/s11524-009-9408-x.</w:t>
      </w:r>
    </w:p>
    <w:p w14:paraId="17348EB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Freeman, Andrea. 2007. “Fast Food: Oppression through Poor Nutrition.” </w:t>
      </w:r>
      <w:r w:rsidRPr="003B0AB4">
        <w:rPr>
          <w:rFonts w:cs="Times New Roman"/>
          <w:i/>
          <w:iCs/>
          <w:noProof/>
        </w:rPr>
        <w:t>Calif. L. Rev.,</w:t>
      </w:r>
      <w:r w:rsidRPr="003B0AB4">
        <w:rPr>
          <w:rFonts w:cs="Times New Roman"/>
          <w:noProof/>
        </w:rPr>
        <w:t xml:space="preserve"> 95 (2221).</w:t>
      </w:r>
    </w:p>
    <w:p w14:paraId="5653CDD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Furszyfer Del Rio, Dylan D, and Benjamin K Sovacool. 2023. “Of Cooks, Crooks and Slum-Dwellers: Exploring the Lived Experience of Energy and Mobility Poverty in Mexico’s Informal Settlements.” </w:t>
      </w:r>
      <w:r w:rsidRPr="003B0AB4">
        <w:rPr>
          <w:rFonts w:cs="Times New Roman"/>
          <w:i/>
          <w:iCs/>
          <w:noProof/>
        </w:rPr>
        <w:t>World Development</w:t>
      </w:r>
      <w:r w:rsidRPr="003B0AB4">
        <w:rPr>
          <w:rFonts w:cs="Times New Roman"/>
          <w:noProof/>
        </w:rPr>
        <w:t xml:space="preserve"> 161: 106093. </w:t>
      </w:r>
      <w:r w:rsidRPr="003B0AB4">
        <w:rPr>
          <w:rFonts w:cs="Times New Roman"/>
          <w:noProof/>
        </w:rPr>
        <w:lastRenderedPageBreak/>
        <w:t>doi:https://doi.org/10.1016/j.worlddev.2022.106093.</w:t>
      </w:r>
    </w:p>
    <w:p w14:paraId="680D406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Ghosh, Sasanka, and Arijit Das. 2018. “Modelling Urban Cooling Island Impact of Green Space and Water Bodies on Surface Urban Heat Island in a Continuously Developing Urban Area.” </w:t>
      </w:r>
      <w:r w:rsidRPr="003B0AB4">
        <w:rPr>
          <w:rFonts w:cs="Times New Roman"/>
          <w:i/>
          <w:iCs/>
          <w:noProof/>
        </w:rPr>
        <w:t>Modeling Earth Systems and Environment</w:t>
      </w:r>
      <w:r w:rsidRPr="003B0AB4">
        <w:rPr>
          <w:rFonts w:cs="Times New Roman"/>
          <w:noProof/>
        </w:rPr>
        <w:t xml:space="preserve"> 4 (2). Springer International Publishing: 501–15. doi:10.1007/s40808-018-0456-7.</w:t>
      </w:r>
    </w:p>
    <w:p w14:paraId="5F6D3E5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Goldsmith, Leo, Vanessa Raditz, and Michael Méndez. 2022. “Queer and Present Danger: Understanding the Disparate Impacts of Disasters on LGBTQ+ Communities.” </w:t>
      </w:r>
      <w:r w:rsidRPr="003B0AB4">
        <w:rPr>
          <w:rFonts w:cs="Times New Roman"/>
          <w:i/>
          <w:iCs/>
          <w:noProof/>
        </w:rPr>
        <w:t>Disasters</w:t>
      </w:r>
      <w:r w:rsidRPr="003B0AB4">
        <w:rPr>
          <w:rFonts w:cs="Times New Roman"/>
          <w:noProof/>
        </w:rPr>
        <w:t xml:space="preserve"> 46 (4). John Wiley &amp; Sons, Ltd: 946–73. doi:https://doi.org/10.1111/disa.12509.</w:t>
      </w:r>
    </w:p>
    <w:p w14:paraId="7CFE2210"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Harlan, Sharon L, Anthony J Brazel, Lela Prashad, William L Stefanov, and Larissa Larsen. 2006. “Neighborhood Microclimates and Vulnerability to Heat Stress.” </w:t>
      </w:r>
      <w:r w:rsidRPr="003B0AB4">
        <w:rPr>
          <w:rFonts w:cs="Times New Roman"/>
          <w:i/>
          <w:iCs/>
          <w:noProof/>
        </w:rPr>
        <w:t>Social Science &amp; Medicine</w:t>
      </w:r>
      <w:r w:rsidRPr="003B0AB4">
        <w:rPr>
          <w:rFonts w:cs="Times New Roman"/>
          <w:noProof/>
        </w:rPr>
        <w:t xml:space="preserve"> 63 (11): 2847–63. doi:https://doi.org/10.1016/j.socscimed.2006.07.030.</w:t>
      </w:r>
    </w:p>
    <w:p w14:paraId="3C6DCD6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He, Bao Jie, Dongxue Zhao, Ke Xiong, Jinda Qi, Giulia Ulpiani, Gloria Pignatta, Deo Prasad, and Phillip Jones. 2021. “A Framework for Addressing Urban Heat Challenges and Associated Adaptive Behavior by the Public and the Issue of Willingness to Pay for Heat Resilient Infrastructure in Chongqing, China.” </w:t>
      </w:r>
      <w:r w:rsidRPr="003B0AB4">
        <w:rPr>
          <w:rFonts w:cs="Times New Roman"/>
          <w:i/>
          <w:iCs/>
          <w:noProof/>
        </w:rPr>
        <w:t>Sustainable Cities and Society</w:t>
      </w:r>
      <w:r w:rsidRPr="003B0AB4">
        <w:rPr>
          <w:rFonts w:cs="Times New Roman"/>
          <w:noProof/>
        </w:rPr>
        <w:t xml:space="preserve"> 75 (May). Elsevier Ltd: 103361. doi:10.1016/j.scs.2021.103361.</w:t>
      </w:r>
    </w:p>
    <w:p w14:paraId="5B6EB420" w14:textId="77777777" w:rsidR="003B0AB4" w:rsidRPr="008F044E" w:rsidRDefault="003B0AB4" w:rsidP="003B0AB4">
      <w:pPr>
        <w:widowControl w:val="0"/>
        <w:autoSpaceDE w:val="0"/>
        <w:autoSpaceDN w:val="0"/>
        <w:adjustRightInd w:val="0"/>
        <w:spacing w:line="480" w:lineRule="auto"/>
        <w:ind w:left="480" w:hanging="480"/>
        <w:rPr>
          <w:rFonts w:cs="Times New Roman"/>
          <w:noProof/>
          <w:lang w:val="it-IT"/>
        </w:rPr>
      </w:pPr>
      <w:r w:rsidRPr="003B0AB4">
        <w:rPr>
          <w:rFonts w:cs="Times New Roman"/>
          <w:noProof/>
        </w:rPr>
        <w:t xml:space="preserve">Hobart, Hi’ilei Julia Kawehipuaakahaopulani. 2023. </w:t>
      </w:r>
      <w:r w:rsidRPr="003B0AB4">
        <w:rPr>
          <w:rFonts w:cs="Times New Roman"/>
          <w:i/>
          <w:iCs/>
          <w:noProof/>
        </w:rPr>
        <w:t>Cooling the Tropics: Ice, Indigeneity, and Hawaiian Refreshment</w:t>
      </w:r>
      <w:r w:rsidRPr="003B0AB4">
        <w:rPr>
          <w:rFonts w:cs="Times New Roman"/>
          <w:noProof/>
        </w:rPr>
        <w:t xml:space="preserve">. </w:t>
      </w:r>
      <w:r w:rsidRPr="008F044E">
        <w:rPr>
          <w:rFonts w:cs="Times New Roman"/>
          <w:noProof/>
          <w:lang w:val="it-IT"/>
        </w:rPr>
        <w:t>Duke University Press.</w:t>
      </w:r>
    </w:p>
    <w:p w14:paraId="41010E2F" w14:textId="77777777" w:rsidR="003B0AB4" w:rsidRPr="008F044E" w:rsidRDefault="003B0AB4" w:rsidP="003B0AB4">
      <w:pPr>
        <w:widowControl w:val="0"/>
        <w:autoSpaceDE w:val="0"/>
        <w:autoSpaceDN w:val="0"/>
        <w:adjustRightInd w:val="0"/>
        <w:spacing w:line="480" w:lineRule="auto"/>
        <w:ind w:left="480" w:hanging="480"/>
        <w:rPr>
          <w:rFonts w:cs="Times New Roman"/>
          <w:noProof/>
          <w:lang w:val="it-IT"/>
        </w:rPr>
      </w:pPr>
      <w:r w:rsidRPr="008F044E">
        <w:rPr>
          <w:rFonts w:cs="Times New Roman"/>
          <w:noProof/>
          <w:lang w:val="it-IT"/>
        </w:rPr>
        <w:t xml:space="preserve">IBGE. 2010. “Censo Demográfico 2010. Características Da População e Dos Domicílios.” </w:t>
      </w:r>
      <w:r w:rsidRPr="008F044E">
        <w:rPr>
          <w:rFonts w:cs="Times New Roman"/>
          <w:i/>
          <w:iCs/>
          <w:noProof/>
          <w:lang w:val="it-IT"/>
        </w:rPr>
        <w:t>Instituto Brasileiro de Geografia e Estatística</w:t>
      </w:r>
      <w:r w:rsidRPr="008F044E">
        <w:rPr>
          <w:rFonts w:cs="Times New Roman"/>
          <w:noProof/>
          <w:lang w:val="it-IT"/>
        </w:rPr>
        <w:t>.</w:t>
      </w:r>
    </w:p>
    <w:p w14:paraId="608A03C1"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2022. “Preliminary Population of Municipalities Based on 2022 Population Census Data Collected up to December 25, 2022.”</w:t>
      </w:r>
    </w:p>
    <w:p w14:paraId="29BEE56C"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IPCC. 2022. “Climate Change 2022: Impacts, Adaptation and Vulnerability.”</w:t>
      </w:r>
    </w:p>
    <w:p w14:paraId="1B741FB4"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Jamei, Elmira, Priyadarsini Rajagopalan, Mohammadmehdi Seyedmahmoudian, and Yashar Jamei. 2016. “Review on the Impact of Urban Geometry and Pedestrian Level Greening </w:t>
      </w:r>
      <w:r w:rsidRPr="003B0AB4">
        <w:rPr>
          <w:rFonts w:cs="Times New Roman"/>
          <w:noProof/>
        </w:rPr>
        <w:lastRenderedPageBreak/>
        <w:t xml:space="preserve">on Outdoor Thermal Comfort.” </w:t>
      </w:r>
      <w:r w:rsidRPr="003B0AB4">
        <w:rPr>
          <w:rFonts w:cs="Times New Roman"/>
          <w:i/>
          <w:iCs/>
          <w:noProof/>
        </w:rPr>
        <w:t>Renewable and Sustainable Energy Reviews</w:t>
      </w:r>
      <w:r w:rsidRPr="003B0AB4">
        <w:rPr>
          <w:rFonts w:cs="Times New Roman"/>
          <w:noProof/>
        </w:rPr>
        <w:t xml:space="preserve"> 54: 1002–17. doi:https://doi.org/10.1016/j.rser.2015.10.104.</w:t>
      </w:r>
    </w:p>
    <w:p w14:paraId="50F0EA19"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Kake, Jade. 2020. “Spatial Justice—Decolonising Our Cities and Settlements.” </w:t>
      </w:r>
      <w:r w:rsidRPr="003B0AB4">
        <w:rPr>
          <w:rFonts w:cs="Times New Roman"/>
          <w:i/>
          <w:iCs/>
          <w:noProof/>
        </w:rPr>
        <w:t>Counterfutures</w:t>
      </w:r>
      <w:r w:rsidRPr="003B0AB4">
        <w:rPr>
          <w:rFonts w:cs="Times New Roman"/>
          <w:noProof/>
        </w:rPr>
        <w:t xml:space="preserve"> 9: 123–35.</w:t>
      </w:r>
    </w:p>
    <w:p w14:paraId="45519347" w14:textId="77777777" w:rsidR="003B0AB4" w:rsidRPr="008F044E" w:rsidRDefault="003B0AB4" w:rsidP="003B0AB4">
      <w:pPr>
        <w:widowControl w:val="0"/>
        <w:autoSpaceDE w:val="0"/>
        <w:autoSpaceDN w:val="0"/>
        <w:adjustRightInd w:val="0"/>
        <w:spacing w:line="480" w:lineRule="auto"/>
        <w:ind w:left="480" w:hanging="480"/>
        <w:rPr>
          <w:rFonts w:cs="Times New Roman"/>
          <w:noProof/>
          <w:lang w:val="it-IT"/>
        </w:rPr>
      </w:pPr>
      <w:r w:rsidRPr="003B0AB4">
        <w:rPr>
          <w:rFonts w:cs="Times New Roman"/>
          <w:noProof/>
        </w:rPr>
        <w:t xml:space="preserve">Kammuang-Lue, Niti, Phrut Sakulchangsatjatai, Pisut Sangnum, and Pradit Terdtoon. 2015. “Influences of Population, Building, and Traffic Densities on Urban Heat Island Intensity in Chiang Mai City, Thailand.” </w:t>
      </w:r>
      <w:r w:rsidRPr="008F044E">
        <w:rPr>
          <w:rFonts w:cs="Times New Roman"/>
          <w:i/>
          <w:iCs/>
          <w:noProof/>
          <w:lang w:val="it-IT"/>
        </w:rPr>
        <w:t>Thermal Science</w:t>
      </w:r>
      <w:r w:rsidRPr="008F044E">
        <w:rPr>
          <w:rFonts w:cs="Times New Roman"/>
          <w:noProof/>
          <w:lang w:val="it-IT"/>
        </w:rPr>
        <w:t xml:space="preserve"> 19 (suppl. 2): 445–55.</w:t>
      </w:r>
    </w:p>
    <w:p w14:paraId="658BEE9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8F044E">
        <w:rPr>
          <w:rFonts w:cs="Times New Roman"/>
          <w:noProof/>
          <w:lang w:val="it-IT"/>
        </w:rPr>
        <w:t xml:space="preserve">Khosla, Radhika, Renaldi Renaldi, Antonella Mazzone, Caitlin McElroy, and Giovani Palafox-Alcantar. </w:t>
      </w:r>
      <w:r w:rsidRPr="003B0AB4">
        <w:rPr>
          <w:rFonts w:cs="Times New Roman"/>
          <w:noProof/>
        </w:rPr>
        <w:t xml:space="preserve">2022. “Sustainable Cooling in a Warming World: Technologies, Cultures, and Circularity.” </w:t>
      </w:r>
      <w:r w:rsidRPr="003B0AB4">
        <w:rPr>
          <w:rFonts w:cs="Times New Roman"/>
          <w:i/>
          <w:iCs/>
          <w:noProof/>
        </w:rPr>
        <w:t>Annual Review of Environment and Resources</w:t>
      </w:r>
      <w:r w:rsidRPr="003B0AB4">
        <w:rPr>
          <w:rFonts w:cs="Times New Roman"/>
          <w:noProof/>
        </w:rPr>
        <w:t xml:space="preserve"> 47 (1): 449–78. doi:10.1146/annurev-environ-120420-085027.</w:t>
      </w:r>
    </w:p>
    <w:p w14:paraId="444D3B53"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Klinenberg, Eric. 2002. </w:t>
      </w:r>
      <w:r w:rsidRPr="003B0AB4">
        <w:rPr>
          <w:rFonts w:cs="Times New Roman"/>
          <w:i/>
          <w:iCs/>
          <w:noProof/>
        </w:rPr>
        <w:t>Heat Wave: A Social Autopsy of Disaster Chicago</w:t>
      </w:r>
      <w:r w:rsidRPr="003B0AB4">
        <w:rPr>
          <w:rFonts w:cs="Times New Roman"/>
          <w:noProof/>
        </w:rPr>
        <w:t xml:space="preserve">. </w:t>
      </w:r>
      <w:r w:rsidRPr="003B0AB4">
        <w:rPr>
          <w:rFonts w:cs="Times New Roman"/>
          <w:i/>
          <w:iCs/>
          <w:noProof/>
        </w:rPr>
        <w:t>Hilos Tensados</w:t>
      </w:r>
      <w:r w:rsidRPr="003B0AB4">
        <w:rPr>
          <w:rFonts w:cs="Times New Roman"/>
          <w:noProof/>
        </w:rPr>
        <w:t>. Vol. 1.</w:t>
      </w:r>
    </w:p>
    <w:p w14:paraId="61E9AD8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Klinenberg, Eric, Malcolm Araos, and Liz Koslov. 2020. “Sociology and the Climate Crisis.” </w:t>
      </w:r>
      <w:r w:rsidRPr="003B0AB4">
        <w:rPr>
          <w:rFonts w:cs="Times New Roman"/>
          <w:i/>
          <w:iCs/>
          <w:noProof/>
        </w:rPr>
        <w:t>Annual Review of Sociology</w:t>
      </w:r>
      <w:r w:rsidRPr="003B0AB4">
        <w:rPr>
          <w:rFonts w:cs="Times New Roman"/>
          <w:noProof/>
        </w:rPr>
        <w:t xml:space="preserve"> 46: 649–69. doi:10.1146/annurev-soc-121919-054750.</w:t>
      </w:r>
    </w:p>
    <w:p w14:paraId="5CB2EDB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Kuttler, Tobias, and Massimo Moraglio. 2021. </w:t>
      </w:r>
      <w:r w:rsidRPr="003B0AB4">
        <w:rPr>
          <w:rFonts w:cs="Times New Roman"/>
          <w:i/>
          <w:iCs/>
          <w:noProof/>
        </w:rPr>
        <w:t>Re-Thinking Mobility Poverty: Understanding Users’ Geographies, Backgrounds and Aptitudes</w:t>
      </w:r>
      <w:r w:rsidRPr="003B0AB4">
        <w:rPr>
          <w:rFonts w:cs="Times New Roman"/>
          <w:noProof/>
        </w:rPr>
        <w:t>. Taylor &amp; Francis.</w:t>
      </w:r>
    </w:p>
    <w:p w14:paraId="5757090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Langenheim, Nano, Marcus White, Nigel Tapper, Stephen J Livesley, and Diego Ramirez-Lovering. 2020. “Right Tree, Right Place, Right Time: A Visual-Functional Design Approach to Select and Place Trees for Optimal Shade Benefit to Commuting Pedestrians.” </w:t>
      </w:r>
      <w:r w:rsidRPr="003B0AB4">
        <w:rPr>
          <w:rFonts w:cs="Times New Roman"/>
          <w:i/>
          <w:iCs/>
          <w:noProof/>
        </w:rPr>
        <w:t>Sustainable Cities and Society</w:t>
      </w:r>
      <w:r w:rsidRPr="003B0AB4">
        <w:rPr>
          <w:rFonts w:cs="Times New Roman"/>
          <w:noProof/>
        </w:rPr>
        <w:t xml:space="preserve"> 52: 101816. doi:https://doi.org/10.1016/j.scs.2019.101816.</w:t>
      </w:r>
    </w:p>
    <w:p w14:paraId="4102598A"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Larson, Nicole I, Mary T Story, and Melissa C Nelson. 2009. “Neighborhood Environments: Disparities in Access to Healthy Foods in the U.S.” </w:t>
      </w:r>
      <w:r w:rsidRPr="003B0AB4">
        <w:rPr>
          <w:rFonts w:cs="Times New Roman"/>
          <w:i/>
          <w:iCs/>
          <w:noProof/>
        </w:rPr>
        <w:t>American Journal of Preventive Medicine</w:t>
      </w:r>
      <w:r w:rsidRPr="003B0AB4">
        <w:rPr>
          <w:rFonts w:cs="Times New Roman"/>
          <w:noProof/>
        </w:rPr>
        <w:t xml:space="preserve"> 36 (1): 74-81.e10. doi:https://doi.org/10.1016/j.amepre.2008.09.025.</w:t>
      </w:r>
    </w:p>
    <w:p w14:paraId="1231D09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lastRenderedPageBreak/>
        <w:t>Lee, Yeyoung, Beliyou Haile, Greg Seymour, and Carlo Azzarri. 2021. “The Heat Never Bothered Me Anyway : Gender-Specific Response of Agricultural Labor to Climatic Shocks in Tanzania,” no. January: 732–49. doi:10.1002/aepp.13153.</w:t>
      </w:r>
    </w:p>
    <w:p w14:paraId="1C1CC37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Li, Dawei, Jiacan Yuan, and Robert E Kopp. 2020. “Escalating Global Exposure to Compound Heat-Humidity Extremes with Warming Environmental Research Letters with Warming.” </w:t>
      </w:r>
      <w:r w:rsidRPr="003B0AB4">
        <w:rPr>
          <w:rFonts w:cs="Times New Roman"/>
          <w:i/>
          <w:iCs/>
          <w:noProof/>
        </w:rPr>
        <w:t>Environ. Res. Lett</w:t>
      </w:r>
      <w:r w:rsidRPr="003B0AB4">
        <w:rPr>
          <w:rFonts w:cs="Times New Roman"/>
          <w:noProof/>
        </w:rPr>
        <w:t xml:space="preserve"> 15: 64003. https://doi.org/10.1088/1748-9326/ab7d04.</w:t>
      </w:r>
    </w:p>
    <w:p w14:paraId="1683A16C"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Loo, Yat Ming. 2017. “Towards a Decolonisation of Architecture.” </w:t>
      </w:r>
      <w:r w:rsidRPr="003B0AB4">
        <w:rPr>
          <w:rFonts w:cs="Times New Roman"/>
          <w:i/>
          <w:iCs/>
          <w:noProof/>
        </w:rPr>
        <w:t>The Journal of Architecture</w:t>
      </w:r>
      <w:r w:rsidRPr="003B0AB4">
        <w:rPr>
          <w:rFonts w:cs="Times New Roman"/>
          <w:noProof/>
        </w:rPr>
        <w:t xml:space="preserve"> 22 (4). Taylor &amp; Francis: 631–38.</w:t>
      </w:r>
    </w:p>
    <w:p w14:paraId="52D4630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Lowans, Christopher, Dylan Furszyfer Del Rio, Benjamin K Sovacool, David Rooney, and Aoife M Foley. 2021. “What Is the State of the Art in Energy and Transport Poverty Metrics? A Critical and Comprehensive Review.” </w:t>
      </w:r>
      <w:r w:rsidRPr="003B0AB4">
        <w:rPr>
          <w:rFonts w:cs="Times New Roman"/>
          <w:i/>
          <w:iCs/>
          <w:noProof/>
        </w:rPr>
        <w:t>Energy Economics</w:t>
      </w:r>
      <w:r w:rsidRPr="003B0AB4">
        <w:rPr>
          <w:rFonts w:cs="Times New Roman"/>
          <w:noProof/>
        </w:rPr>
        <w:t xml:space="preserve"> 101: 105360. doi:https://doi.org/10.1016/j.eneco.2021.105360.</w:t>
      </w:r>
    </w:p>
    <w:p w14:paraId="38E71519"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Mastrucci, Alessio, Edward Byers, Shonali Pachauri, Narasimha Rao, and Bas van Ruijven. 2022. “Cooling Access and Energy Requirements for Adaptation to Heat Stress in Megacities.” </w:t>
      </w:r>
      <w:r w:rsidRPr="003B0AB4">
        <w:rPr>
          <w:rFonts w:cs="Times New Roman"/>
          <w:i/>
          <w:iCs/>
          <w:noProof/>
        </w:rPr>
        <w:t>Mitigation and Adaptation Strategies for Global Change</w:t>
      </w:r>
      <w:r w:rsidRPr="003B0AB4">
        <w:rPr>
          <w:rFonts w:cs="Times New Roman"/>
          <w:noProof/>
        </w:rPr>
        <w:t xml:space="preserve"> 27 (8). Springer Netherlands: 1–16. doi:10.1007/s11027-022-10032-7.</w:t>
      </w:r>
    </w:p>
    <w:p w14:paraId="142143F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8F044E">
        <w:rPr>
          <w:rFonts w:cs="Times New Roman"/>
          <w:noProof/>
          <w:lang w:val="it-IT"/>
        </w:rPr>
        <w:t xml:space="preserve">Mazzone, Antonella, and Radhika Khosla. </w:t>
      </w:r>
      <w:r w:rsidRPr="003B0AB4">
        <w:rPr>
          <w:rFonts w:cs="Times New Roman"/>
          <w:noProof/>
        </w:rPr>
        <w:t xml:space="preserve">2021. “Socially Constructed or Physiologically Informed? Placing Humans at the Core of Understanding Cooling Needs.” </w:t>
      </w:r>
      <w:r w:rsidRPr="003B0AB4">
        <w:rPr>
          <w:rFonts w:cs="Times New Roman"/>
          <w:i/>
          <w:iCs/>
          <w:noProof/>
        </w:rPr>
        <w:t>Energy Research and Social Science</w:t>
      </w:r>
      <w:r w:rsidRPr="003B0AB4">
        <w:rPr>
          <w:rFonts w:cs="Times New Roman"/>
          <w:noProof/>
        </w:rPr>
        <w:t xml:space="preserve"> 77 (September 2021). Elsevier Ltd: 102088. doi:10.1016/j.erss.2021.102088.</w:t>
      </w:r>
    </w:p>
    <w:p w14:paraId="5B391313"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McIntosh, Michele J., and Janice M Morse. 2015. “Situating and Constructing Diversity in Semi-Structured Interviews.” </w:t>
      </w:r>
      <w:r w:rsidRPr="003B0AB4">
        <w:rPr>
          <w:rFonts w:cs="Times New Roman"/>
          <w:i/>
          <w:iCs/>
          <w:noProof/>
        </w:rPr>
        <w:t>Global Qualitative Nursing Research</w:t>
      </w:r>
      <w:r w:rsidRPr="003B0AB4">
        <w:rPr>
          <w:rFonts w:cs="Times New Roman"/>
          <w:noProof/>
        </w:rPr>
        <w:t xml:space="preserve"> 2. doi:10.1177/2333393615597674.</w:t>
      </w:r>
    </w:p>
    <w:p w14:paraId="379DB085"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Mercer, Harriet, and Thomas Simpson. 2023. “Imperialism, Colonialism, and Climate Change Science.” </w:t>
      </w:r>
      <w:r w:rsidRPr="003B0AB4">
        <w:rPr>
          <w:rFonts w:cs="Times New Roman"/>
          <w:i/>
          <w:iCs/>
          <w:noProof/>
        </w:rPr>
        <w:t>Wiley Interdisciplinary Reviews: Climate Change</w:t>
      </w:r>
      <w:r w:rsidRPr="003B0AB4">
        <w:rPr>
          <w:rFonts w:cs="Times New Roman"/>
          <w:noProof/>
        </w:rPr>
        <w:t>. Wiley Online Library, e851.</w:t>
      </w:r>
    </w:p>
    <w:p w14:paraId="3789B86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lastRenderedPageBreak/>
        <w:t>Metereologia, Instituto Nacional de. 2023. “Instituto Nacional de Metereologia.” https://tempo.inmet.gov.br/ValoresExtremos/TMAX.</w:t>
      </w:r>
    </w:p>
    <w:p w14:paraId="397347D1"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8F044E">
        <w:rPr>
          <w:rFonts w:cs="Times New Roman"/>
          <w:noProof/>
          <w:lang w:val="it-IT"/>
        </w:rPr>
        <w:t xml:space="preserve">Mikulewicz, Michael, Martina Angela Caretta, Farhana Sultana, and Neil J. W. Crawford. </w:t>
      </w:r>
      <w:r w:rsidRPr="003B0AB4">
        <w:rPr>
          <w:rFonts w:cs="Times New Roman"/>
          <w:noProof/>
        </w:rPr>
        <w:t xml:space="preserve">2023. “Intersectionality &amp; Climate Justice: A Call for Synergy in Climate Change Scholarship.” </w:t>
      </w:r>
      <w:r w:rsidRPr="003B0AB4">
        <w:rPr>
          <w:rFonts w:cs="Times New Roman"/>
          <w:i/>
          <w:iCs/>
          <w:noProof/>
        </w:rPr>
        <w:t>Environmental Politics</w:t>
      </w:r>
      <w:r w:rsidRPr="003B0AB4">
        <w:rPr>
          <w:rFonts w:cs="Times New Roman"/>
          <w:noProof/>
        </w:rPr>
        <w:t>, February. Routledge, 1–12. doi:10.1080/09644016.2023.2172869.</w:t>
      </w:r>
    </w:p>
    <w:p w14:paraId="1696E9F4"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Mitchell, C Bruce\, and Jayajit Chakraborty. 2019. “Thermal Inequity.” In </w:t>
      </w:r>
      <w:r w:rsidRPr="003B0AB4">
        <w:rPr>
          <w:rFonts w:cs="Times New Roman"/>
          <w:i/>
          <w:iCs/>
          <w:noProof/>
        </w:rPr>
        <w:t>Routledge Handbook of Climate Justice</w:t>
      </w:r>
      <w:r w:rsidRPr="003B0AB4">
        <w:rPr>
          <w:rFonts w:cs="Times New Roman"/>
          <w:noProof/>
        </w:rPr>
        <w:t>, edited by Tahseen Jafry, 1st ed., 567. Earthscan.</w:t>
      </w:r>
    </w:p>
    <w:p w14:paraId="369A04FE"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Muzorewa, Terence T, Vongai Z Nyawo, and Mark Nyandoro. 2018. “Decolonising Urban Space: Observations from History in Urban Planning in Ruwa Town, Zimbabwe, 1986-2015.” </w:t>
      </w:r>
      <w:r w:rsidRPr="003B0AB4">
        <w:rPr>
          <w:rFonts w:cs="Times New Roman"/>
          <w:i/>
          <w:iCs/>
          <w:noProof/>
        </w:rPr>
        <w:t>New Contree</w:t>
      </w:r>
      <w:r w:rsidRPr="003B0AB4">
        <w:rPr>
          <w:rFonts w:cs="Times New Roman"/>
          <w:noProof/>
        </w:rPr>
        <w:t xml:space="preserve"> 81: 24.</w:t>
      </w:r>
    </w:p>
    <w:p w14:paraId="4DBE4576" w14:textId="77777777" w:rsidR="003B0AB4" w:rsidRPr="008F044E" w:rsidRDefault="003B0AB4" w:rsidP="003B0AB4">
      <w:pPr>
        <w:widowControl w:val="0"/>
        <w:autoSpaceDE w:val="0"/>
        <w:autoSpaceDN w:val="0"/>
        <w:adjustRightInd w:val="0"/>
        <w:spacing w:line="480" w:lineRule="auto"/>
        <w:ind w:left="480" w:hanging="480"/>
        <w:rPr>
          <w:rFonts w:cs="Times New Roman"/>
          <w:noProof/>
          <w:lang w:val="it-IT"/>
        </w:rPr>
      </w:pPr>
      <w:r w:rsidRPr="003B0AB4">
        <w:rPr>
          <w:rFonts w:cs="Times New Roman"/>
          <w:noProof/>
        </w:rPr>
        <w:t xml:space="preserve">Panchang, Sarita Vijay, Pratima Joshi, and Smita Kale. 2022. “Women ‘Holding It’in Urban India: Toilet Avoidance as an under-Recognized Health Outcome of Sanitation Insecurity.” </w:t>
      </w:r>
      <w:r w:rsidRPr="008F044E">
        <w:rPr>
          <w:rFonts w:cs="Times New Roman"/>
          <w:i/>
          <w:iCs/>
          <w:noProof/>
          <w:lang w:val="it-IT"/>
        </w:rPr>
        <w:t>Global Public Health</w:t>
      </w:r>
      <w:r w:rsidRPr="008F044E">
        <w:rPr>
          <w:rFonts w:cs="Times New Roman"/>
          <w:noProof/>
          <w:lang w:val="it-IT"/>
        </w:rPr>
        <w:t xml:space="preserve"> 17 (4). Taylor &amp; Francis: 587–600.</w:t>
      </w:r>
    </w:p>
    <w:p w14:paraId="177B9AC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8F044E">
        <w:rPr>
          <w:rFonts w:cs="Times New Roman"/>
          <w:noProof/>
          <w:lang w:val="it-IT"/>
        </w:rPr>
        <w:t xml:space="preserve">Peres, Leonardo de Faria, Andrews José de Lucena, Otto Corrêa Rotunno Filho, and José Ricardo de Almeida França. </w:t>
      </w:r>
      <w:r w:rsidRPr="003B0AB4">
        <w:rPr>
          <w:rFonts w:cs="Times New Roman"/>
          <w:noProof/>
        </w:rPr>
        <w:t xml:space="preserve">2018. “The Urban Heat Island in Rio de Janeiro, Brazil, in the Last 30 Years Using Remote Sensing Data.” </w:t>
      </w:r>
      <w:r w:rsidRPr="003B0AB4">
        <w:rPr>
          <w:rFonts w:cs="Times New Roman"/>
          <w:i/>
          <w:iCs/>
          <w:noProof/>
        </w:rPr>
        <w:t>International Journal of Applied Earth Observation and Geoinformation</w:t>
      </w:r>
      <w:r w:rsidRPr="003B0AB4">
        <w:rPr>
          <w:rFonts w:cs="Times New Roman"/>
          <w:noProof/>
        </w:rPr>
        <w:t xml:space="preserve"> 64 (August 2017). Elsevier: 104–16. doi:10.1016/j.jag.2017.08.012.</w:t>
      </w:r>
    </w:p>
    <w:p w14:paraId="7BECC49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Pino, Julio Cesar. 1997. “History of Favelas in Rio de Janeiro Author.” </w:t>
      </w:r>
      <w:r w:rsidRPr="003B0AB4">
        <w:rPr>
          <w:rFonts w:cs="Times New Roman"/>
          <w:i/>
          <w:iCs/>
          <w:noProof/>
        </w:rPr>
        <w:t>Latin American Research Review</w:t>
      </w:r>
      <w:r w:rsidRPr="003B0AB4">
        <w:rPr>
          <w:rFonts w:cs="Times New Roman"/>
          <w:noProof/>
        </w:rPr>
        <w:t xml:space="preserve"> 32 (3): 111–22.</w:t>
      </w:r>
    </w:p>
    <w:p w14:paraId="453FA775"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Pulido, Laura, and Juan De Lara. 2018. “Reimagining ‘Justice’ in Environmental Justice: Radical Ecologies, Decolonial Thought, and the Black Radical Tradition.” </w:t>
      </w:r>
      <w:r w:rsidRPr="003B0AB4">
        <w:rPr>
          <w:rFonts w:cs="Times New Roman"/>
          <w:i/>
          <w:iCs/>
          <w:noProof/>
        </w:rPr>
        <w:t>Environment and Planning E: Nature and Space</w:t>
      </w:r>
      <w:r w:rsidRPr="003B0AB4">
        <w:rPr>
          <w:rFonts w:cs="Times New Roman"/>
          <w:noProof/>
        </w:rPr>
        <w:t xml:space="preserve"> 1 (1–2). SAGE Publications Ltd STM: 76–98. doi:10.1177/2514848618770363.</w:t>
      </w:r>
    </w:p>
    <w:p w14:paraId="3608070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lastRenderedPageBreak/>
        <w:t xml:space="preserve">Reddy, Amulya K N, W Annecke, K Blok, D Bloom, B Boardman, A Eberhard, and J Ramakrishna. 2000. “Energy and Social Issues.” In </w:t>
      </w:r>
      <w:r w:rsidRPr="003B0AB4">
        <w:rPr>
          <w:rFonts w:cs="Times New Roman"/>
          <w:i/>
          <w:iCs/>
          <w:noProof/>
        </w:rPr>
        <w:t>World Energy Assessment</w:t>
      </w:r>
      <w:r w:rsidRPr="003B0AB4">
        <w:rPr>
          <w:rFonts w:cs="Times New Roman"/>
          <w:noProof/>
        </w:rPr>
        <w:t>, 39–60. UNDP New York.</w:t>
      </w:r>
    </w:p>
    <w:p w14:paraId="6D034580" w14:textId="77777777" w:rsidR="003B0AB4" w:rsidRPr="008F044E" w:rsidRDefault="003B0AB4" w:rsidP="003B0AB4">
      <w:pPr>
        <w:widowControl w:val="0"/>
        <w:autoSpaceDE w:val="0"/>
        <w:autoSpaceDN w:val="0"/>
        <w:adjustRightInd w:val="0"/>
        <w:spacing w:line="480" w:lineRule="auto"/>
        <w:ind w:left="480" w:hanging="480"/>
        <w:rPr>
          <w:rFonts w:cs="Times New Roman"/>
          <w:noProof/>
          <w:lang w:val="it-IT"/>
        </w:rPr>
      </w:pPr>
      <w:r w:rsidRPr="003B0AB4">
        <w:rPr>
          <w:rFonts w:cs="Times New Roman"/>
          <w:noProof/>
        </w:rPr>
        <w:t xml:space="preserve">Rodriguez, Beatriz. 2021. “Extreme Heat Further Complicates the Lives of Homeless Women and LGBTQ People.” </w:t>
      </w:r>
      <w:r w:rsidRPr="008F044E">
        <w:rPr>
          <w:rFonts w:cs="Times New Roman"/>
          <w:i/>
          <w:iCs/>
          <w:noProof/>
          <w:lang w:val="it-IT"/>
        </w:rPr>
        <w:t>PBS NewsHour</w:t>
      </w:r>
      <w:r w:rsidRPr="008F044E">
        <w:rPr>
          <w:rFonts w:cs="Times New Roman"/>
          <w:noProof/>
          <w:lang w:val="it-IT"/>
        </w:rPr>
        <w:t>.</w:t>
      </w:r>
    </w:p>
    <w:p w14:paraId="318E402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8F044E">
        <w:rPr>
          <w:rFonts w:cs="Times New Roman"/>
          <w:noProof/>
          <w:lang w:val="it-IT"/>
        </w:rPr>
        <w:t xml:space="preserve">Salata, Ferdinando, Iacopo Golasi, Davide Petitti, Emanuele de Lieto Vollaro, Massimo Coppi, and Andrea de Lieto Vollaro. </w:t>
      </w:r>
      <w:r w:rsidRPr="003B0AB4">
        <w:rPr>
          <w:rFonts w:cs="Times New Roman"/>
          <w:noProof/>
        </w:rPr>
        <w:t xml:space="preserve">2017. “Relating Microclimate, Human Thermal Comfort and Health during Heat Waves: An Analysis of Heat Island Mitigation Strategies through a Case Study in an Urban Outdoor Environment.” </w:t>
      </w:r>
      <w:r w:rsidRPr="003B0AB4">
        <w:rPr>
          <w:rFonts w:cs="Times New Roman"/>
          <w:i/>
          <w:iCs/>
          <w:noProof/>
        </w:rPr>
        <w:t>Sustainable Cities and Society</w:t>
      </w:r>
      <w:r w:rsidRPr="003B0AB4">
        <w:rPr>
          <w:rFonts w:cs="Times New Roman"/>
          <w:noProof/>
        </w:rPr>
        <w:t>. doi:10.1016/j.scs.2017.01.006.</w:t>
      </w:r>
    </w:p>
    <w:p w14:paraId="393FED5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Samuel, D. G.Leo, S. M.Shiva Nagendra, and M. P. Maiya. 2013. “Passive Alternatives to Mechanical Air Conditioning of Building: Areview.” </w:t>
      </w:r>
      <w:r w:rsidRPr="003B0AB4">
        <w:rPr>
          <w:rFonts w:cs="Times New Roman"/>
          <w:i/>
          <w:iCs/>
          <w:noProof/>
        </w:rPr>
        <w:t>Building and Environment</w:t>
      </w:r>
      <w:r w:rsidRPr="003B0AB4">
        <w:rPr>
          <w:rFonts w:cs="Times New Roman"/>
          <w:noProof/>
        </w:rPr>
        <w:t>. doi:10.1016/j.buildenv.2013.04.016.</w:t>
      </w:r>
    </w:p>
    <w:p w14:paraId="6481D06A"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Santamouris, M. 2014. “Cooling the Cities - A Review of Reflective and Green Roof Mitigation Technologies to Fight Heat Island and Improve Comfort in Urban Environments.” </w:t>
      </w:r>
      <w:r w:rsidRPr="003B0AB4">
        <w:rPr>
          <w:rFonts w:cs="Times New Roman"/>
          <w:i/>
          <w:iCs/>
          <w:noProof/>
        </w:rPr>
        <w:t>Solar Energy</w:t>
      </w:r>
      <w:r w:rsidRPr="003B0AB4">
        <w:rPr>
          <w:rFonts w:cs="Times New Roman"/>
          <w:noProof/>
        </w:rPr>
        <w:t xml:space="preserve"> 103. Elsevier Ltd: 682–703. doi:10.1016/j.solener.2012.07.003.</w:t>
      </w:r>
    </w:p>
    <w:p w14:paraId="63256539"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Schlosberg, David. 1999. </w:t>
      </w:r>
      <w:r w:rsidRPr="003B0AB4">
        <w:rPr>
          <w:rFonts w:cs="Times New Roman"/>
          <w:i/>
          <w:iCs/>
          <w:noProof/>
        </w:rPr>
        <w:t>Environmental Justice and the New Pluralism: The Challenge of Difference for Environmentalism</w:t>
      </w:r>
      <w:r w:rsidRPr="003B0AB4">
        <w:rPr>
          <w:rFonts w:cs="Times New Roman"/>
          <w:noProof/>
        </w:rPr>
        <w:t>. OUP Oxford.</w:t>
      </w:r>
    </w:p>
    <w:p w14:paraId="2CA91912"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Shove, Elizabeth, Gordon Walker, and Sam Brown. 2014. “Transnational Transitions: The Diffusion and Integration of Mechanical Cooling.” </w:t>
      </w:r>
      <w:r w:rsidRPr="003B0AB4">
        <w:rPr>
          <w:rFonts w:cs="Times New Roman"/>
          <w:i/>
          <w:iCs/>
          <w:noProof/>
        </w:rPr>
        <w:t>Urban Studies</w:t>
      </w:r>
      <w:r w:rsidRPr="003B0AB4">
        <w:rPr>
          <w:rFonts w:cs="Times New Roman"/>
          <w:noProof/>
        </w:rPr>
        <w:t xml:space="preserve"> 51 (7): 1506–19. doi:10.1177/0042098013500084.</w:t>
      </w:r>
    </w:p>
    <w:p w14:paraId="6E338773"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Sirayi, Mziwoxolo, and Devin Beauregard. 2021. “3 Colonial, Cultural Planning, and Decolonisation of South African Urban Space.” In </w:t>
      </w:r>
      <w:r w:rsidRPr="003B0AB4">
        <w:rPr>
          <w:rFonts w:cs="Times New Roman"/>
          <w:i/>
          <w:iCs/>
          <w:noProof/>
        </w:rPr>
        <w:t>Culture and Rural–Urban Revitalisation in South Africa: Indigenous Knowledge, Policies, and Planning</w:t>
      </w:r>
      <w:r w:rsidRPr="003B0AB4">
        <w:rPr>
          <w:rFonts w:cs="Times New Roman"/>
          <w:noProof/>
        </w:rPr>
        <w:t xml:space="preserve">, 35–53. </w:t>
      </w:r>
      <w:r w:rsidRPr="003B0AB4">
        <w:rPr>
          <w:rFonts w:cs="Times New Roman"/>
          <w:noProof/>
        </w:rPr>
        <w:lastRenderedPageBreak/>
        <w:t>Routledge.</w:t>
      </w:r>
    </w:p>
    <w:p w14:paraId="49E044A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Soja, Edward W. 2013. </w:t>
      </w:r>
      <w:r w:rsidRPr="003B0AB4">
        <w:rPr>
          <w:rFonts w:cs="Times New Roman"/>
          <w:i/>
          <w:iCs/>
          <w:noProof/>
        </w:rPr>
        <w:t>Seeking Spatial Justice</w:t>
      </w:r>
      <w:r w:rsidRPr="003B0AB4">
        <w:rPr>
          <w:rFonts w:cs="Times New Roman"/>
          <w:noProof/>
        </w:rPr>
        <w:t>. Vol. 16. U of Minnesota Press.</w:t>
      </w:r>
    </w:p>
    <w:p w14:paraId="3BB6C0D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Srinivasan, Raji. 2015. “Lack of Toilets and Violence against Indian Women: Empirical Evidence and Policy Implications.” </w:t>
      </w:r>
      <w:r w:rsidRPr="003B0AB4">
        <w:rPr>
          <w:rFonts w:cs="Times New Roman"/>
          <w:i/>
          <w:iCs/>
          <w:noProof/>
        </w:rPr>
        <w:t>Available at SSRN 2612052</w:t>
      </w:r>
      <w:r w:rsidRPr="003B0AB4">
        <w:rPr>
          <w:rFonts w:cs="Times New Roman"/>
          <w:noProof/>
        </w:rPr>
        <w:t>.</w:t>
      </w:r>
    </w:p>
    <w:p w14:paraId="6D11C456"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Starosielski, Nicole. 2021. </w:t>
      </w:r>
      <w:r w:rsidRPr="003B0AB4">
        <w:rPr>
          <w:rFonts w:cs="Times New Roman"/>
          <w:i/>
          <w:iCs/>
          <w:noProof/>
        </w:rPr>
        <w:t>Media Hot and Cold</w:t>
      </w:r>
      <w:r w:rsidRPr="003B0AB4">
        <w:rPr>
          <w:rFonts w:cs="Times New Roman"/>
          <w:noProof/>
        </w:rPr>
        <w:t>. Duke University Press.</w:t>
      </w:r>
    </w:p>
    <w:p w14:paraId="5DA6003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Sultana, Farhana. 2022. “The Unbearable Heaviness of Climate Coloniality.” </w:t>
      </w:r>
      <w:r w:rsidRPr="003B0AB4">
        <w:rPr>
          <w:rFonts w:cs="Times New Roman"/>
          <w:i/>
          <w:iCs/>
          <w:noProof/>
        </w:rPr>
        <w:t>Political Geography</w:t>
      </w:r>
      <w:r w:rsidRPr="003B0AB4">
        <w:rPr>
          <w:rFonts w:cs="Times New Roman"/>
          <w:noProof/>
        </w:rPr>
        <w:t xml:space="preserve"> 99. Elsevier: 102638.</w:t>
      </w:r>
    </w:p>
    <w:p w14:paraId="44632A40"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Tawsif, Shehan, Md. Shafiul Alam, and Abdullah Al-Maruf. 2022. “How Households Adapt to Heat Wave for Livable Habitat? A Case of Medium-Sized City in Bangladesh.” </w:t>
      </w:r>
      <w:r w:rsidRPr="003B0AB4">
        <w:rPr>
          <w:rFonts w:cs="Times New Roman"/>
          <w:i/>
          <w:iCs/>
          <w:noProof/>
        </w:rPr>
        <w:t>Current Research in Environmental Sustainability</w:t>
      </w:r>
      <w:r w:rsidRPr="003B0AB4">
        <w:rPr>
          <w:rFonts w:cs="Times New Roman"/>
          <w:noProof/>
        </w:rPr>
        <w:t xml:space="preserve"> 4: 100159. doi:https://doi.org/10.1016/j.crsust.2022.100159.</w:t>
      </w:r>
    </w:p>
    <w:p w14:paraId="2B58C526"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Teddy, Charles, and Fen Yu. 2007. “Mixed Methods Sampling: A Typology With Examples.” </w:t>
      </w:r>
      <w:r w:rsidRPr="003B0AB4">
        <w:rPr>
          <w:rFonts w:cs="Times New Roman"/>
          <w:i/>
          <w:iCs/>
          <w:noProof/>
        </w:rPr>
        <w:t>Journal of Mixed Methods Research 2</w:t>
      </w:r>
      <w:r w:rsidRPr="003B0AB4">
        <w:rPr>
          <w:rFonts w:cs="Times New Roman"/>
          <w:noProof/>
        </w:rPr>
        <w:t xml:space="preserve"> 1 (77): 25. doi:DOI: 10.1177/2345678906292430.</w:t>
      </w:r>
    </w:p>
    <w:p w14:paraId="07900BDD"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Triyuly, Wienty, Sugeng Triyadi, and Surjamanto Wonorahardjo. 2021. “Synergising the Thermal Behaviour of Water Bodies within Thermal Environment of Wetland Settlements.” </w:t>
      </w:r>
      <w:r w:rsidRPr="003B0AB4">
        <w:rPr>
          <w:rFonts w:cs="Times New Roman"/>
          <w:i/>
          <w:iCs/>
          <w:noProof/>
        </w:rPr>
        <w:t>International Journal of Energy and Environmental Engineering</w:t>
      </w:r>
      <w:r w:rsidRPr="003B0AB4">
        <w:rPr>
          <w:rFonts w:cs="Times New Roman"/>
          <w:noProof/>
        </w:rPr>
        <w:t xml:space="preserve"> 12 (1). Springer Berlin Heidelberg: 55–68. doi:10.1007/s40095-020-00355-z.</w:t>
      </w:r>
    </w:p>
    <w:p w14:paraId="3C23D495"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Turek-Hankins, Lynée L, Erin Coughlan de Perez, Giulia Scarpa, Raquel Ruiz-Diaz, Patricia Nayna Schwerdtle, Elphin Tom Joe, Eranga K Galappaththi, et al. 2021. “Climate Change Adaptation to Extreme Heat: A Global Systematic Review of Implemented Action.” </w:t>
      </w:r>
      <w:r w:rsidRPr="003B0AB4">
        <w:rPr>
          <w:rFonts w:cs="Times New Roman"/>
          <w:i/>
          <w:iCs/>
          <w:noProof/>
        </w:rPr>
        <w:t>Oxford Open Climate Change</w:t>
      </w:r>
      <w:r w:rsidRPr="003B0AB4">
        <w:rPr>
          <w:rFonts w:cs="Times New Roman"/>
          <w:noProof/>
        </w:rPr>
        <w:t xml:space="preserve"> 1 (1). doi:10.1093/oxfclm/kgab005.</w:t>
      </w:r>
    </w:p>
    <w:p w14:paraId="459F33E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UKHSA. 2023. “Beat the Heat: Staying Safe in Hot Weather.” https://www.gov.uk/government/publications/beat-the-heat-hot-weather-advice/beat-the-heat-staying-safe-in-hot-weather.</w:t>
      </w:r>
    </w:p>
    <w:p w14:paraId="07978568"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United Nations Environment, and Programme. 2021. “Beating the Heat.”</w:t>
      </w:r>
    </w:p>
    <w:p w14:paraId="5AE5A1C0"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lastRenderedPageBreak/>
        <w:t xml:space="preserve">Walker, Gordon. 2020. “Environmental Justice.” In </w:t>
      </w:r>
      <w:r w:rsidRPr="003B0AB4">
        <w:rPr>
          <w:rFonts w:cs="Times New Roman"/>
          <w:i/>
          <w:iCs/>
          <w:noProof/>
        </w:rPr>
        <w:t>International Encyclopedia of Human Geography (Second Edition)</w:t>
      </w:r>
      <w:r w:rsidRPr="003B0AB4">
        <w:rPr>
          <w:rFonts w:cs="Times New Roman"/>
          <w:noProof/>
        </w:rPr>
        <w:t>, 221–25. Elsevier. doi:10.5840/wcp20-paideia199822401.</w:t>
      </w:r>
    </w:p>
    <w:p w14:paraId="367B1AB7"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Watts, Nick, Markus Amann, Nigel Arnell, Sonja Ayeb-Karlsson, Jessica Beagley, Kristine Belesova, Maxwell Boykoff, et al. 2021. “The 2020 Report of The Lancet Countdown on Health and Climate Change: Responding to Converging Crises.” </w:t>
      </w:r>
      <w:r w:rsidRPr="003B0AB4">
        <w:rPr>
          <w:rFonts w:cs="Times New Roman"/>
          <w:i/>
          <w:iCs/>
          <w:noProof/>
        </w:rPr>
        <w:t>The Lancet</w:t>
      </w:r>
      <w:r w:rsidRPr="003B0AB4">
        <w:rPr>
          <w:rFonts w:cs="Times New Roman"/>
          <w:noProof/>
        </w:rPr>
        <w:t xml:space="preserve"> 397 (10269): 129–70. doi:10.1016/S0140-6736(20)32290-X.</w:t>
      </w:r>
    </w:p>
    <w:p w14:paraId="2BBCC1C3"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Wen, Yuangao, and Zhiwei Lian. 2009. “Influence of Air Conditioners Utilization on Urban Thermal Environment.” </w:t>
      </w:r>
      <w:r w:rsidRPr="003B0AB4">
        <w:rPr>
          <w:rFonts w:cs="Times New Roman"/>
          <w:i/>
          <w:iCs/>
          <w:noProof/>
        </w:rPr>
        <w:t>Applied Thermal Engineering</w:t>
      </w:r>
      <w:r w:rsidRPr="003B0AB4">
        <w:rPr>
          <w:rFonts w:cs="Times New Roman"/>
          <w:noProof/>
        </w:rPr>
        <w:t xml:space="preserve"> 29 (4). Elsevier Ltd: 670–75. doi:10.1016/j.applthermaleng.2008.03.039.</w:t>
      </w:r>
    </w:p>
    <w:p w14:paraId="0362232B"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WHO. 2023. “Heatwaves.” </w:t>
      </w:r>
      <w:r w:rsidRPr="003B0AB4">
        <w:rPr>
          <w:rFonts w:cs="Times New Roman"/>
          <w:i/>
          <w:iCs/>
          <w:noProof/>
        </w:rPr>
        <w:t>Heatwaves</w:t>
      </w:r>
      <w:r w:rsidRPr="003B0AB4">
        <w:rPr>
          <w:rFonts w:cs="Times New Roman"/>
          <w:noProof/>
        </w:rPr>
        <w:t>. https://www.who.int/health-topics/heatwaves#tab=tab_1.</w:t>
      </w:r>
    </w:p>
    <w:p w14:paraId="66EBED7A" w14:textId="77777777" w:rsidR="003B0AB4" w:rsidRPr="003B0AB4" w:rsidRDefault="003B0AB4" w:rsidP="003B0AB4">
      <w:pPr>
        <w:widowControl w:val="0"/>
        <w:autoSpaceDE w:val="0"/>
        <w:autoSpaceDN w:val="0"/>
        <w:adjustRightInd w:val="0"/>
        <w:spacing w:line="480" w:lineRule="auto"/>
        <w:ind w:left="480" w:hanging="480"/>
        <w:rPr>
          <w:rFonts w:cs="Times New Roman"/>
          <w:noProof/>
        </w:rPr>
      </w:pPr>
      <w:r w:rsidRPr="003B0AB4">
        <w:rPr>
          <w:rFonts w:cs="Times New Roman"/>
          <w:noProof/>
        </w:rPr>
        <w:t xml:space="preserve">Yenneti, Komali, Rosie Day, and Oleg Golubchikov. 2016. “Spatial Justice and the Land Politics of Renewables: Dispossessing Vulnerable Communities through Solar Energy Mega-Projects.” </w:t>
      </w:r>
      <w:r w:rsidRPr="003B0AB4">
        <w:rPr>
          <w:rFonts w:cs="Times New Roman"/>
          <w:i/>
          <w:iCs/>
          <w:noProof/>
        </w:rPr>
        <w:t>Geoforum</w:t>
      </w:r>
      <w:r w:rsidRPr="003B0AB4">
        <w:rPr>
          <w:rFonts w:cs="Times New Roman"/>
          <w:noProof/>
        </w:rPr>
        <w:t xml:space="preserve"> 76. Elsevier: 90–99.</w:t>
      </w:r>
    </w:p>
    <w:p w14:paraId="44747E9E" w14:textId="04025EC1" w:rsidR="007917FF" w:rsidRPr="00902743" w:rsidRDefault="007917FF" w:rsidP="003B0AB4">
      <w:pPr>
        <w:widowControl w:val="0"/>
        <w:autoSpaceDE w:val="0"/>
        <w:autoSpaceDN w:val="0"/>
        <w:adjustRightInd w:val="0"/>
        <w:spacing w:line="480" w:lineRule="auto"/>
        <w:ind w:left="480" w:hanging="480"/>
      </w:pPr>
      <w:r w:rsidRPr="00902743">
        <w:fldChar w:fldCharType="end"/>
      </w:r>
    </w:p>
    <w:p w14:paraId="2775747C" w14:textId="77777777" w:rsidR="00FE7163" w:rsidRDefault="00FE7163" w:rsidP="008663F5">
      <w:pPr>
        <w:spacing w:line="480" w:lineRule="auto"/>
      </w:pPr>
    </w:p>
    <w:sectPr w:rsidR="00FE7163" w:rsidSect="00104142">
      <w:footerReference w:type="even" r:id="rId12"/>
      <w:footerReference w:type="default" r:id="rId13"/>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ntonella Mazzone" w:date="2023-12-18T15:50:00Z" w:initials="MOU">
    <w:p w14:paraId="024524EF" w14:textId="007E931E" w:rsidR="007C085D" w:rsidRDefault="007C085D" w:rsidP="007C085D">
      <w:pPr>
        <w:jc w:val="left"/>
      </w:pPr>
      <w:r>
        <w:rPr>
          <w:rStyle w:val="Rimandocommento"/>
        </w:rPr>
        <w:annotationRef/>
      </w:r>
      <w:r>
        <w:rPr>
          <w:sz w:val="20"/>
          <w:szCs w:val="20"/>
        </w:rPr>
        <w:t>Enrica, can you add a sentence for reviewer 2: “32 participants in semi-structured interview might be insufficient statistics as you aldready mentioned in the step making the regressions. A clearer description of how the participants are selected would be helpful for the low amount of participants. In addition, it would be important to state that this number of participants leads to limited statistic accuracy.”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24524E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BBEC390" w16cex:dateUtc="2023-12-18T14: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24524EF" w16cid:durableId="0BBEC39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98CCFF" w14:textId="77777777" w:rsidR="0013661F" w:rsidRDefault="0013661F" w:rsidP="007917FF">
      <w:r>
        <w:separator/>
      </w:r>
    </w:p>
  </w:endnote>
  <w:endnote w:type="continuationSeparator" w:id="0">
    <w:p w14:paraId="7092BBB2" w14:textId="77777777" w:rsidR="0013661F" w:rsidRDefault="0013661F" w:rsidP="00791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571702134"/>
      <w:docPartObj>
        <w:docPartGallery w:val="Page Numbers (Bottom of Page)"/>
        <w:docPartUnique/>
      </w:docPartObj>
    </w:sdtPr>
    <w:sdtContent>
      <w:p w14:paraId="6D552FC7" w14:textId="206696C9" w:rsidR="00D521D7" w:rsidRDefault="00D521D7" w:rsidP="00C72FB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CB16AA5" w14:textId="77777777" w:rsidR="00D521D7" w:rsidRDefault="00D521D7" w:rsidP="008F044E">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979886" w14:textId="77777777" w:rsidR="00D521D7" w:rsidRDefault="00D521D7" w:rsidP="008F044E">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42ED68" w14:textId="77777777" w:rsidR="0013661F" w:rsidRDefault="0013661F" w:rsidP="007917FF">
      <w:r>
        <w:separator/>
      </w:r>
    </w:p>
  </w:footnote>
  <w:footnote w:type="continuationSeparator" w:id="0">
    <w:p w14:paraId="23B0B14D" w14:textId="77777777" w:rsidR="0013661F" w:rsidRDefault="0013661F" w:rsidP="007917FF">
      <w:r>
        <w:continuationSeparator/>
      </w:r>
    </w:p>
  </w:footnote>
  <w:footnote w:id="1">
    <w:p w14:paraId="450C0E05" w14:textId="77777777" w:rsidR="002D75D1" w:rsidRPr="003A21F9" w:rsidRDefault="002D75D1" w:rsidP="002D75D1">
      <w:pPr>
        <w:pStyle w:val="Testonotaapidipagina"/>
        <w:tabs>
          <w:tab w:val="center" w:pos="4510"/>
        </w:tabs>
      </w:pPr>
      <w:r w:rsidRPr="0006541C">
        <w:rPr>
          <w:rStyle w:val="Rimandonotaapidipagina"/>
        </w:rPr>
        <w:footnoteRef/>
      </w:r>
      <w:r>
        <w:t xml:space="preserve"> </w:t>
      </w:r>
      <w:r w:rsidRPr="00405E1D">
        <w:t>The acronym LGBTQI+ stands for Lesbian, Gay, Bisexual, Transgender, Queer/Questioning, and Intersex, with the "+" representing additional diverse sexual orientations, gender identities, and expressions that may not be explicitly included in the initial acronym. The "+" symbolizes inclusivity and recogni</w:t>
      </w:r>
      <w:r>
        <w:t>s</w:t>
      </w:r>
      <w:r w:rsidRPr="00405E1D">
        <w:t>es the evolving nature of identities within the LGBTQI+ community.</w:t>
      </w:r>
    </w:p>
  </w:footnote>
  <w:footnote w:id="2">
    <w:p w14:paraId="3F8CEF13" w14:textId="4F6BE684" w:rsidR="007917FF" w:rsidRPr="00654C18" w:rsidRDefault="007917FF" w:rsidP="007917FF">
      <w:pPr>
        <w:pStyle w:val="Testonotaapidipagina"/>
      </w:pPr>
      <w:r w:rsidRPr="0006541C">
        <w:rPr>
          <w:rStyle w:val="Rimandonotaapidipagina"/>
        </w:rPr>
        <w:footnoteRef/>
      </w:r>
      <w:r>
        <w:t xml:space="preserve"> We interpret the coefficients in Table 4 as associations and remain agnostic about their magnitude</w:t>
      </w:r>
      <w:r w:rsidR="001C0291">
        <w:t xml:space="preserve"> and statistical significance</w:t>
      </w:r>
      <w:r>
        <w:t xml:space="preserve">. The small sample size limits the statistical power of the </w:t>
      </w:r>
      <w:r w:rsidR="005C10BF">
        <w:t>regressions and</w:t>
      </w:r>
      <w:r>
        <w:t xml:space="preserve"> constrains the analysis to consider </w:t>
      </w:r>
      <w:r w:rsidR="001C0291">
        <w:t xml:space="preserve">few </w:t>
      </w:r>
      <w:r>
        <w:t>explanatory variables.</w:t>
      </w:r>
      <w:r w:rsidR="005C10BF" w:rsidRPr="005C10BF">
        <w:t xml:space="preserve"> </w:t>
      </w:r>
      <w:r w:rsidR="005C10BF">
        <w:t xml:space="preserve">We only looked at </w:t>
      </w:r>
      <w:r w:rsidR="005C10BF" w:rsidRPr="005C10BF">
        <w:t>those strategies demonstrating sufficient heterogeneity among participants, namely ownership of air conditioning (AC), visiting green or blue areas, consumption of alcoholic beverages, and going to the beach.</w:t>
      </w:r>
    </w:p>
  </w:footnote>
  <w:footnote w:id="3">
    <w:p w14:paraId="1CBC8538" w14:textId="77777777" w:rsidR="007917FF" w:rsidRDefault="007917FF" w:rsidP="007917FF">
      <w:pPr>
        <w:pStyle w:val="Testonotaapidipagina"/>
      </w:pPr>
      <w:r w:rsidRPr="0006541C">
        <w:rPr>
          <w:rStyle w:val="Rimandonotaapidipagina"/>
        </w:rPr>
        <w:footnoteRef/>
      </w:r>
      <w:r>
        <w:t xml:space="preserve"> </w:t>
      </w:r>
      <w:hyperlink r:id="rId1" w:history="1">
        <w:r w:rsidRPr="009D50EE">
          <w:rPr>
            <w:rStyle w:val="Collegamentoipertestuale"/>
          </w:rPr>
          <w:t>https://g1.globo.com/rj/rio-de-janeiro/noticia/2020/06/04/cheiro-e-gosto-ruins-na-agua-do-rj-nao-foram-causados-pela-geosmina-segundo-analises-da-ufrj.ghtml</w:t>
        </w:r>
      </w:hyperlink>
      <w:r>
        <w:t xml:space="preserve"> Accessed on the 10/06/2021</w:t>
      </w:r>
    </w:p>
  </w:footnote>
  <w:footnote w:id="4">
    <w:p w14:paraId="074F7C9B" w14:textId="77777777" w:rsidR="007917FF" w:rsidRDefault="007917FF" w:rsidP="007917FF">
      <w:pPr>
        <w:pStyle w:val="Testonotaapidipagina"/>
      </w:pPr>
      <w:r w:rsidRPr="0006541C">
        <w:rPr>
          <w:rStyle w:val="Rimandonotaapidipagina"/>
        </w:rPr>
        <w:footnoteRef/>
      </w:r>
      <w:r>
        <w:t xml:space="preserve"> </w:t>
      </w:r>
      <w:hyperlink r:id="rId2" w:history="1">
        <w:r w:rsidRPr="00BA790B">
          <w:rPr>
            <w:rStyle w:val="Collegamentoipertestuale"/>
          </w:rPr>
          <w:t>https://g1.globo.com/rj/rio-de-janeiro/noticia/2020/01/07/infectologista-pede-que-moradores-evitem-o-consumo-e-contato-com-agua-turva-da-cedae-no-rio.ghtml</w:t>
        </w:r>
      </w:hyperlink>
      <w:r>
        <w:t xml:space="preserve"> Accessed on the 15/07/2021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B42CA"/>
    <w:multiLevelType w:val="hybridMultilevel"/>
    <w:tmpl w:val="1512AB22"/>
    <w:lvl w:ilvl="0" w:tplc="0809000F">
      <w:start w:val="4"/>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944083"/>
    <w:multiLevelType w:val="hybridMultilevel"/>
    <w:tmpl w:val="149CE2C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38C7593"/>
    <w:multiLevelType w:val="hybridMultilevel"/>
    <w:tmpl w:val="ACA0FD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1579C2"/>
    <w:multiLevelType w:val="multilevel"/>
    <w:tmpl w:val="C3B0C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40A10CA"/>
    <w:multiLevelType w:val="hybridMultilevel"/>
    <w:tmpl w:val="426CA0C8"/>
    <w:lvl w:ilvl="0" w:tplc="FBA0D984">
      <w:start w:val="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F90DA2"/>
    <w:multiLevelType w:val="hybridMultilevel"/>
    <w:tmpl w:val="7AB63FA8"/>
    <w:lvl w:ilvl="0" w:tplc="51FE15E0">
      <w:start w:val="10"/>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D1A6E05"/>
    <w:multiLevelType w:val="hybridMultilevel"/>
    <w:tmpl w:val="EE945C82"/>
    <w:lvl w:ilvl="0" w:tplc="189A220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0B75CD"/>
    <w:multiLevelType w:val="hybridMultilevel"/>
    <w:tmpl w:val="149CE2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BB0625"/>
    <w:multiLevelType w:val="multilevel"/>
    <w:tmpl w:val="51688C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EAB6289"/>
    <w:multiLevelType w:val="hybridMultilevel"/>
    <w:tmpl w:val="68B2EB5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842585C"/>
    <w:multiLevelType w:val="hybridMultilevel"/>
    <w:tmpl w:val="B20CF078"/>
    <w:lvl w:ilvl="0" w:tplc="7E088E8A">
      <w:start w:val="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560622"/>
    <w:multiLevelType w:val="hybridMultilevel"/>
    <w:tmpl w:val="F9F48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8D49DC"/>
    <w:multiLevelType w:val="hybridMultilevel"/>
    <w:tmpl w:val="6BA03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2717898">
    <w:abstractNumId w:val="6"/>
  </w:num>
  <w:num w:numId="2" w16cid:durableId="1095828568">
    <w:abstractNumId w:val="12"/>
  </w:num>
  <w:num w:numId="3" w16cid:durableId="1320157864">
    <w:abstractNumId w:val="4"/>
  </w:num>
  <w:num w:numId="4" w16cid:durableId="540749396">
    <w:abstractNumId w:val="5"/>
  </w:num>
  <w:num w:numId="5" w16cid:durableId="396559772">
    <w:abstractNumId w:val="3"/>
  </w:num>
  <w:num w:numId="6" w16cid:durableId="1589190589">
    <w:abstractNumId w:val="2"/>
  </w:num>
  <w:num w:numId="7" w16cid:durableId="1325667714">
    <w:abstractNumId w:val="8"/>
  </w:num>
  <w:num w:numId="8" w16cid:durableId="1102066612">
    <w:abstractNumId w:val="9"/>
  </w:num>
  <w:num w:numId="9" w16cid:durableId="1321689032">
    <w:abstractNumId w:val="0"/>
  </w:num>
  <w:num w:numId="10" w16cid:durableId="897669977">
    <w:abstractNumId w:val="11"/>
  </w:num>
  <w:num w:numId="11" w16cid:durableId="782921225">
    <w:abstractNumId w:val="10"/>
  </w:num>
  <w:num w:numId="12" w16cid:durableId="597367846">
    <w:abstractNumId w:val="7"/>
  </w:num>
  <w:num w:numId="13" w16cid:durableId="58985413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ntonella Mazzone">
    <w15:presenceInfo w15:providerId="AD" w15:userId="S::rc23437@bristol.ac.uk::375103b4-b721-4cd4-8b63-b9d35bd2d3a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2ABC"/>
    <w:rsid w:val="00005CE4"/>
    <w:rsid w:val="0006541C"/>
    <w:rsid w:val="0007184B"/>
    <w:rsid w:val="00095BCC"/>
    <w:rsid w:val="000A3836"/>
    <w:rsid w:val="000A6527"/>
    <w:rsid w:val="000E47E0"/>
    <w:rsid w:val="00104142"/>
    <w:rsid w:val="001205A7"/>
    <w:rsid w:val="00122ABC"/>
    <w:rsid w:val="0013661F"/>
    <w:rsid w:val="001671A4"/>
    <w:rsid w:val="00167DD0"/>
    <w:rsid w:val="001B713D"/>
    <w:rsid w:val="001C0291"/>
    <w:rsid w:val="001E3726"/>
    <w:rsid w:val="00202622"/>
    <w:rsid w:val="00220AB4"/>
    <w:rsid w:val="00222A9B"/>
    <w:rsid w:val="0022778F"/>
    <w:rsid w:val="002660A1"/>
    <w:rsid w:val="00290FAF"/>
    <w:rsid w:val="002C65F1"/>
    <w:rsid w:val="002D75D1"/>
    <w:rsid w:val="003316DF"/>
    <w:rsid w:val="0039129C"/>
    <w:rsid w:val="003B0AB4"/>
    <w:rsid w:val="003B737C"/>
    <w:rsid w:val="003D4B50"/>
    <w:rsid w:val="00421FD6"/>
    <w:rsid w:val="00424BCF"/>
    <w:rsid w:val="004322D0"/>
    <w:rsid w:val="0044440A"/>
    <w:rsid w:val="004676C5"/>
    <w:rsid w:val="00476407"/>
    <w:rsid w:val="00480C9A"/>
    <w:rsid w:val="004D751C"/>
    <w:rsid w:val="004F6B6E"/>
    <w:rsid w:val="00501262"/>
    <w:rsid w:val="005352E6"/>
    <w:rsid w:val="0059461C"/>
    <w:rsid w:val="005C10BF"/>
    <w:rsid w:val="005C5D12"/>
    <w:rsid w:val="005D5AEB"/>
    <w:rsid w:val="00601B37"/>
    <w:rsid w:val="00650629"/>
    <w:rsid w:val="00667657"/>
    <w:rsid w:val="006A53AE"/>
    <w:rsid w:val="006B072C"/>
    <w:rsid w:val="006B3DB4"/>
    <w:rsid w:val="006F24A0"/>
    <w:rsid w:val="007169D5"/>
    <w:rsid w:val="007207CE"/>
    <w:rsid w:val="007600B4"/>
    <w:rsid w:val="00783F20"/>
    <w:rsid w:val="007917FF"/>
    <w:rsid w:val="007B3112"/>
    <w:rsid w:val="007C085D"/>
    <w:rsid w:val="007F31E4"/>
    <w:rsid w:val="00806148"/>
    <w:rsid w:val="0081400E"/>
    <w:rsid w:val="00820A54"/>
    <w:rsid w:val="00834326"/>
    <w:rsid w:val="00834D75"/>
    <w:rsid w:val="00852B56"/>
    <w:rsid w:val="008663F5"/>
    <w:rsid w:val="0089538B"/>
    <w:rsid w:val="008D5FCE"/>
    <w:rsid w:val="008F044E"/>
    <w:rsid w:val="00911305"/>
    <w:rsid w:val="0092337E"/>
    <w:rsid w:val="00960EA8"/>
    <w:rsid w:val="00961BE1"/>
    <w:rsid w:val="00963C02"/>
    <w:rsid w:val="00982ADA"/>
    <w:rsid w:val="00982C37"/>
    <w:rsid w:val="00992475"/>
    <w:rsid w:val="009A2E17"/>
    <w:rsid w:val="009C69FE"/>
    <w:rsid w:val="009D23E0"/>
    <w:rsid w:val="009E01DD"/>
    <w:rsid w:val="00A00837"/>
    <w:rsid w:val="00A362FD"/>
    <w:rsid w:val="00A4755F"/>
    <w:rsid w:val="00A52152"/>
    <w:rsid w:val="00A70936"/>
    <w:rsid w:val="00A84072"/>
    <w:rsid w:val="00A841A0"/>
    <w:rsid w:val="00A84E42"/>
    <w:rsid w:val="00A856E3"/>
    <w:rsid w:val="00A93734"/>
    <w:rsid w:val="00AB7D87"/>
    <w:rsid w:val="00AD31DF"/>
    <w:rsid w:val="00AE255A"/>
    <w:rsid w:val="00B062EF"/>
    <w:rsid w:val="00B20B03"/>
    <w:rsid w:val="00B800C4"/>
    <w:rsid w:val="00B9108E"/>
    <w:rsid w:val="00BA0DEA"/>
    <w:rsid w:val="00BB68ED"/>
    <w:rsid w:val="00BD58F9"/>
    <w:rsid w:val="00C07656"/>
    <w:rsid w:val="00C91B35"/>
    <w:rsid w:val="00C91B5A"/>
    <w:rsid w:val="00C93912"/>
    <w:rsid w:val="00CA6036"/>
    <w:rsid w:val="00CB2435"/>
    <w:rsid w:val="00D03EC9"/>
    <w:rsid w:val="00D21924"/>
    <w:rsid w:val="00D35CA3"/>
    <w:rsid w:val="00D45428"/>
    <w:rsid w:val="00D509CF"/>
    <w:rsid w:val="00D521D7"/>
    <w:rsid w:val="00D71619"/>
    <w:rsid w:val="00D86347"/>
    <w:rsid w:val="00DA72FC"/>
    <w:rsid w:val="00DD5D0B"/>
    <w:rsid w:val="00DE6CAF"/>
    <w:rsid w:val="00E36232"/>
    <w:rsid w:val="00E54BAC"/>
    <w:rsid w:val="00E5569A"/>
    <w:rsid w:val="00E860DE"/>
    <w:rsid w:val="00E914AD"/>
    <w:rsid w:val="00EA6D6C"/>
    <w:rsid w:val="00ED24DF"/>
    <w:rsid w:val="00F44EA6"/>
    <w:rsid w:val="00F72A08"/>
    <w:rsid w:val="00F95968"/>
    <w:rsid w:val="00FA52BD"/>
    <w:rsid w:val="00FE71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1E869"/>
  <w15:chartTrackingRefBased/>
  <w15:docId w15:val="{6944ACB4-7D65-F647-8116-89F295CF2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aliases w:val="Papers"/>
    <w:qFormat/>
    <w:rsid w:val="002C65F1"/>
    <w:pPr>
      <w:jc w:val="both"/>
    </w:pPr>
    <w:rPr>
      <w:rFonts w:ascii="Times New Roman" w:hAnsi="Times New Roman"/>
      <w:kern w:val="0"/>
      <w14:ligatures w14:val="none"/>
    </w:rPr>
  </w:style>
  <w:style w:type="paragraph" w:styleId="Titolo1">
    <w:name w:val="heading 1"/>
    <w:basedOn w:val="Normale"/>
    <w:next w:val="Normale"/>
    <w:link w:val="Titolo1Carattere"/>
    <w:uiPriority w:val="9"/>
    <w:qFormat/>
    <w:rsid w:val="007917F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7917F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7917FF"/>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unhideWhenUsed/>
    <w:qFormat/>
    <w:rsid w:val="007917F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C07656"/>
    <w:pPr>
      <w:ind w:left="720" w:hanging="360"/>
      <w:jc w:val="both"/>
    </w:pPr>
    <w:rPr>
      <w:rFonts w:ascii="Times New Roman" w:hAnsi="Times New Roman"/>
    </w:rPr>
  </w:style>
  <w:style w:type="character" w:customStyle="1" w:styleId="Titolo1Carattere">
    <w:name w:val="Titolo 1 Carattere"/>
    <w:basedOn w:val="Carpredefinitoparagrafo"/>
    <w:link w:val="Titolo1"/>
    <w:uiPriority w:val="9"/>
    <w:rsid w:val="007917FF"/>
    <w:rPr>
      <w:rFonts w:asciiTheme="majorHAnsi" w:eastAsiaTheme="majorEastAsia" w:hAnsiTheme="majorHAnsi" w:cstheme="majorBidi"/>
      <w:color w:val="2F5496" w:themeColor="accent1" w:themeShade="BF"/>
      <w:kern w:val="0"/>
      <w:sz w:val="32"/>
      <w:szCs w:val="32"/>
      <w14:ligatures w14:val="none"/>
    </w:rPr>
  </w:style>
  <w:style w:type="character" w:customStyle="1" w:styleId="Titolo2Carattere">
    <w:name w:val="Titolo 2 Carattere"/>
    <w:basedOn w:val="Carpredefinitoparagrafo"/>
    <w:link w:val="Titolo2"/>
    <w:uiPriority w:val="9"/>
    <w:rsid w:val="007917FF"/>
    <w:rPr>
      <w:rFonts w:asciiTheme="majorHAnsi" w:eastAsiaTheme="majorEastAsia" w:hAnsiTheme="majorHAnsi" w:cstheme="majorBidi"/>
      <w:color w:val="2F5496" w:themeColor="accent1" w:themeShade="BF"/>
      <w:kern w:val="0"/>
      <w:sz w:val="26"/>
      <w:szCs w:val="26"/>
      <w14:ligatures w14:val="none"/>
    </w:rPr>
  </w:style>
  <w:style w:type="character" w:customStyle="1" w:styleId="Titolo3Carattere">
    <w:name w:val="Titolo 3 Carattere"/>
    <w:basedOn w:val="Carpredefinitoparagrafo"/>
    <w:link w:val="Titolo3"/>
    <w:uiPriority w:val="9"/>
    <w:rsid w:val="007917FF"/>
    <w:rPr>
      <w:rFonts w:asciiTheme="majorHAnsi" w:eastAsiaTheme="majorEastAsia" w:hAnsiTheme="majorHAnsi" w:cstheme="majorBidi"/>
      <w:color w:val="1F3763" w:themeColor="accent1" w:themeShade="7F"/>
      <w:kern w:val="0"/>
      <w14:ligatures w14:val="none"/>
    </w:rPr>
  </w:style>
  <w:style w:type="character" w:customStyle="1" w:styleId="Titolo4Carattere">
    <w:name w:val="Titolo 4 Carattere"/>
    <w:basedOn w:val="Carpredefinitoparagrafo"/>
    <w:link w:val="Titolo4"/>
    <w:uiPriority w:val="9"/>
    <w:rsid w:val="007917FF"/>
    <w:rPr>
      <w:rFonts w:asciiTheme="majorHAnsi" w:eastAsiaTheme="majorEastAsia" w:hAnsiTheme="majorHAnsi" w:cstheme="majorBidi"/>
      <w:i/>
      <w:iCs/>
      <w:color w:val="2F5496" w:themeColor="accent1" w:themeShade="BF"/>
      <w:kern w:val="0"/>
      <w14:ligatures w14:val="none"/>
    </w:rPr>
  </w:style>
  <w:style w:type="paragraph" w:styleId="Paragrafoelenco">
    <w:name w:val="List Paragraph"/>
    <w:basedOn w:val="Normale"/>
    <w:uiPriority w:val="34"/>
    <w:qFormat/>
    <w:rsid w:val="007917FF"/>
    <w:pPr>
      <w:ind w:left="720"/>
      <w:contextualSpacing/>
    </w:pPr>
  </w:style>
  <w:style w:type="paragraph" w:styleId="Testonotaapidipagina">
    <w:name w:val="footnote text"/>
    <w:basedOn w:val="Normale"/>
    <w:link w:val="TestonotaapidipaginaCarattere"/>
    <w:uiPriority w:val="99"/>
    <w:unhideWhenUsed/>
    <w:rsid w:val="007917FF"/>
    <w:rPr>
      <w:sz w:val="20"/>
      <w:szCs w:val="20"/>
    </w:rPr>
  </w:style>
  <w:style w:type="character" w:customStyle="1" w:styleId="TestonotaapidipaginaCarattere">
    <w:name w:val="Testo nota a piè di pagina Carattere"/>
    <w:basedOn w:val="Carpredefinitoparagrafo"/>
    <w:link w:val="Testonotaapidipagina"/>
    <w:uiPriority w:val="99"/>
    <w:qFormat/>
    <w:rsid w:val="007917FF"/>
    <w:rPr>
      <w:rFonts w:ascii="Times New Roman" w:hAnsi="Times New Roman"/>
      <w:kern w:val="0"/>
      <w:sz w:val="20"/>
      <w:szCs w:val="20"/>
      <w14:ligatures w14:val="none"/>
    </w:rPr>
  </w:style>
  <w:style w:type="character" w:styleId="Rimandonotaapidipagina">
    <w:name w:val="footnote reference"/>
    <w:basedOn w:val="Carpredefinitoparagrafo"/>
    <w:uiPriority w:val="99"/>
    <w:unhideWhenUsed/>
    <w:qFormat/>
    <w:rsid w:val="007917FF"/>
    <w:rPr>
      <w:vertAlign w:val="superscript"/>
    </w:rPr>
  </w:style>
  <w:style w:type="table" w:styleId="Grigliatabella">
    <w:name w:val="Table Grid"/>
    <w:basedOn w:val="Tabellanormale"/>
    <w:uiPriority w:val="39"/>
    <w:rsid w:val="007917FF"/>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chiara">
    <w:name w:val="Grid Table Light"/>
    <w:basedOn w:val="Tabellanormale"/>
    <w:uiPriority w:val="40"/>
    <w:rsid w:val="007917FF"/>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llegamentoipertestuale">
    <w:name w:val="Hyperlink"/>
    <w:basedOn w:val="Carpredefinitoparagrafo"/>
    <w:uiPriority w:val="99"/>
    <w:unhideWhenUsed/>
    <w:rsid w:val="007917FF"/>
    <w:rPr>
      <w:color w:val="0563C1" w:themeColor="hyperlink"/>
      <w:u w:val="single"/>
    </w:rPr>
  </w:style>
  <w:style w:type="character" w:customStyle="1" w:styleId="Menzionenonrisolta1">
    <w:name w:val="Menzione non risolta1"/>
    <w:basedOn w:val="Carpredefinitoparagrafo"/>
    <w:uiPriority w:val="99"/>
    <w:semiHidden/>
    <w:unhideWhenUsed/>
    <w:rsid w:val="007917FF"/>
    <w:rPr>
      <w:color w:val="605E5C"/>
      <w:shd w:val="clear" w:color="auto" w:fill="E1DFDD"/>
    </w:rPr>
  </w:style>
  <w:style w:type="character" w:styleId="Rimandocommento">
    <w:name w:val="annotation reference"/>
    <w:basedOn w:val="Carpredefinitoparagrafo"/>
    <w:uiPriority w:val="99"/>
    <w:semiHidden/>
    <w:unhideWhenUsed/>
    <w:rsid w:val="007917FF"/>
    <w:rPr>
      <w:sz w:val="16"/>
      <w:szCs w:val="16"/>
    </w:rPr>
  </w:style>
  <w:style w:type="paragraph" w:styleId="Testocommento">
    <w:name w:val="annotation text"/>
    <w:basedOn w:val="Normale"/>
    <w:link w:val="TestocommentoCarattere"/>
    <w:uiPriority w:val="99"/>
    <w:unhideWhenUsed/>
    <w:rsid w:val="007917FF"/>
    <w:rPr>
      <w:sz w:val="20"/>
      <w:szCs w:val="20"/>
    </w:rPr>
  </w:style>
  <w:style w:type="character" w:customStyle="1" w:styleId="TestocommentoCarattere">
    <w:name w:val="Testo commento Carattere"/>
    <w:basedOn w:val="Carpredefinitoparagrafo"/>
    <w:link w:val="Testocommento"/>
    <w:uiPriority w:val="99"/>
    <w:rsid w:val="007917FF"/>
    <w:rPr>
      <w:rFonts w:ascii="Times New Roman" w:hAnsi="Times New Roman"/>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7917FF"/>
    <w:rPr>
      <w:b/>
      <w:bCs/>
    </w:rPr>
  </w:style>
  <w:style w:type="character" w:customStyle="1" w:styleId="SoggettocommentoCarattere">
    <w:name w:val="Soggetto commento Carattere"/>
    <w:basedOn w:val="TestocommentoCarattere"/>
    <w:link w:val="Soggettocommento"/>
    <w:uiPriority w:val="99"/>
    <w:semiHidden/>
    <w:rsid w:val="007917FF"/>
    <w:rPr>
      <w:rFonts w:ascii="Times New Roman" w:hAnsi="Times New Roman"/>
      <w:b/>
      <w:bCs/>
      <w:kern w:val="0"/>
      <w:sz w:val="20"/>
      <w:szCs w:val="20"/>
      <w14:ligatures w14:val="none"/>
    </w:rPr>
  </w:style>
  <w:style w:type="character" w:styleId="Collegamentovisitato">
    <w:name w:val="FollowedHyperlink"/>
    <w:basedOn w:val="Carpredefinitoparagrafo"/>
    <w:uiPriority w:val="99"/>
    <w:semiHidden/>
    <w:unhideWhenUsed/>
    <w:rsid w:val="007917FF"/>
    <w:rPr>
      <w:color w:val="954F72" w:themeColor="followedHyperlink"/>
      <w:u w:val="single"/>
    </w:rPr>
  </w:style>
  <w:style w:type="paragraph" w:styleId="Intestazione">
    <w:name w:val="header"/>
    <w:basedOn w:val="Normale"/>
    <w:link w:val="IntestazioneCarattere"/>
    <w:uiPriority w:val="99"/>
    <w:unhideWhenUsed/>
    <w:rsid w:val="007917FF"/>
    <w:pPr>
      <w:tabs>
        <w:tab w:val="center" w:pos="4513"/>
        <w:tab w:val="right" w:pos="9026"/>
      </w:tabs>
    </w:pPr>
  </w:style>
  <w:style w:type="character" w:customStyle="1" w:styleId="IntestazioneCarattere">
    <w:name w:val="Intestazione Carattere"/>
    <w:basedOn w:val="Carpredefinitoparagrafo"/>
    <w:link w:val="Intestazione"/>
    <w:uiPriority w:val="99"/>
    <w:rsid w:val="007917FF"/>
    <w:rPr>
      <w:rFonts w:ascii="Times New Roman" w:hAnsi="Times New Roman"/>
      <w:kern w:val="0"/>
      <w14:ligatures w14:val="none"/>
    </w:rPr>
  </w:style>
  <w:style w:type="paragraph" w:styleId="Pidipagina">
    <w:name w:val="footer"/>
    <w:basedOn w:val="Normale"/>
    <w:link w:val="PidipaginaCarattere"/>
    <w:uiPriority w:val="99"/>
    <w:unhideWhenUsed/>
    <w:rsid w:val="007917FF"/>
    <w:pPr>
      <w:tabs>
        <w:tab w:val="center" w:pos="4513"/>
        <w:tab w:val="right" w:pos="9026"/>
      </w:tabs>
    </w:pPr>
  </w:style>
  <w:style w:type="character" w:customStyle="1" w:styleId="PidipaginaCarattere">
    <w:name w:val="Piè di pagina Carattere"/>
    <w:basedOn w:val="Carpredefinitoparagrafo"/>
    <w:link w:val="Pidipagina"/>
    <w:uiPriority w:val="99"/>
    <w:rsid w:val="007917FF"/>
    <w:rPr>
      <w:rFonts w:ascii="Times New Roman" w:hAnsi="Times New Roman"/>
      <w:kern w:val="0"/>
      <w14:ligatures w14:val="none"/>
    </w:rPr>
  </w:style>
  <w:style w:type="paragraph" w:styleId="NormaleWeb">
    <w:name w:val="Normal (Web)"/>
    <w:basedOn w:val="Normale"/>
    <w:uiPriority w:val="99"/>
    <w:semiHidden/>
    <w:unhideWhenUsed/>
    <w:rsid w:val="007917FF"/>
    <w:rPr>
      <w:rFonts w:cs="Times New Roman"/>
    </w:rPr>
  </w:style>
  <w:style w:type="character" w:styleId="Rimandonotadichiusura">
    <w:name w:val="endnote reference"/>
    <w:basedOn w:val="Carpredefinitoparagrafo"/>
    <w:uiPriority w:val="99"/>
    <w:semiHidden/>
    <w:unhideWhenUsed/>
    <w:rsid w:val="007917FF"/>
    <w:rPr>
      <w:vertAlign w:val="superscript"/>
    </w:rPr>
  </w:style>
  <w:style w:type="paragraph" w:styleId="Testofumetto">
    <w:name w:val="Balloon Text"/>
    <w:basedOn w:val="Normale"/>
    <w:link w:val="TestofumettoCarattere"/>
    <w:uiPriority w:val="99"/>
    <w:semiHidden/>
    <w:unhideWhenUsed/>
    <w:rsid w:val="007917F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917FF"/>
    <w:rPr>
      <w:rFonts w:ascii="Segoe UI" w:hAnsi="Segoe UI" w:cs="Segoe UI"/>
      <w:kern w:val="0"/>
      <w:sz w:val="18"/>
      <w:szCs w:val="18"/>
      <w14:ligatures w14:val="none"/>
    </w:rPr>
  </w:style>
  <w:style w:type="paragraph" w:styleId="Didascalia">
    <w:name w:val="caption"/>
    <w:basedOn w:val="Normale"/>
    <w:next w:val="Normale"/>
    <w:uiPriority w:val="35"/>
    <w:unhideWhenUsed/>
    <w:qFormat/>
    <w:rsid w:val="007917FF"/>
    <w:pPr>
      <w:spacing w:after="200"/>
    </w:pPr>
    <w:rPr>
      <w:i/>
      <w:iCs/>
      <w:color w:val="44546A" w:themeColor="text2"/>
      <w:sz w:val="18"/>
      <w:szCs w:val="18"/>
    </w:rPr>
  </w:style>
  <w:style w:type="character" w:customStyle="1" w:styleId="UnresolvedMention1">
    <w:name w:val="Unresolved Mention1"/>
    <w:basedOn w:val="Carpredefinitoparagrafo"/>
    <w:uiPriority w:val="99"/>
    <w:semiHidden/>
    <w:unhideWhenUsed/>
    <w:rsid w:val="007917FF"/>
    <w:rPr>
      <w:color w:val="605E5C"/>
      <w:shd w:val="clear" w:color="auto" w:fill="E1DFDD"/>
    </w:rPr>
  </w:style>
  <w:style w:type="paragraph" w:styleId="Revisione">
    <w:name w:val="Revision"/>
    <w:hidden/>
    <w:uiPriority w:val="99"/>
    <w:semiHidden/>
    <w:rsid w:val="007917FF"/>
    <w:rPr>
      <w:rFonts w:ascii="Times New Roman" w:hAnsi="Times New Roman"/>
      <w:kern w:val="0"/>
      <w14:ligatures w14:val="none"/>
    </w:rPr>
  </w:style>
  <w:style w:type="character" w:styleId="Numeropagina">
    <w:name w:val="page number"/>
    <w:basedOn w:val="Carpredefinitoparagrafo"/>
    <w:uiPriority w:val="99"/>
    <w:semiHidden/>
    <w:unhideWhenUsed/>
    <w:rsid w:val="00D521D7"/>
  </w:style>
  <w:style w:type="character" w:customStyle="1" w:styleId="cf01">
    <w:name w:val="cf01"/>
    <w:basedOn w:val="Carpredefinitoparagrafo"/>
    <w:rsid w:val="00852B5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g1.globo.com/rj/rio-de-janeiro/noticia/2020/01/07/infectologista-pede-que-moradores-evitem-o-consumo-e-contato-com-agua-turva-da-cedae-no-rio.ghtml" TargetMode="External"/><Relationship Id="rId1" Type="http://schemas.openxmlformats.org/officeDocument/2006/relationships/hyperlink" Target="https://g1.globo.com/rj/rio-de-janeiro/noticia/2020/06/04/cheiro-e-gosto-ruins-na-agua-do-rj-nao-foram-causados-pela-geosmina-segundo-analises-da-ufrj.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4A2CC9-0780-B84B-8AB1-31BF6C808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39</Pages>
  <Words>36400</Words>
  <Characters>207480</Characters>
  <Application>Microsoft Office Word</Application>
  <DocSecurity>0</DocSecurity>
  <Lines>1729</Lines>
  <Paragraphs>486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Mazzone</dc:creator>
  <cp:keywords/>
  <dc:description/>
  <cp:lastModifiedBy>Enrica De Cian</cp:lastModifiedBy>
  <cp:revision>5</cp:revision>
  <dcterms:created xsi:type="dcterms:W3CDTF">2024-01-19T20:57:00Z</dcterms:created>
  <dcterms:modified xsi:type="dcterms:W3CDTF">2024-08-16T13:46:00Z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http://www.zotero.org/styles/annual-review-of-environment-and-resources</vt:lpwstr>
  </property>
  <property fmtid="{D5CDD505-2E9C-101B-9397-08002B2CF9AE}" pid="9" name="Mendeley Recent Style Name 3_1">
    <vt:lpwstr>Annual Review of Environment and Resources</vt:lpwstr>
  </property>
  <property fmtid="{D5CDD505-2E9C-101B-9397-08002B2CF9AE}" pid="10" name="Mendeley Recent Style Id 4_1">
    <vt:lpwstr>http://www.zotero.org/styles/chicago-author-date-16th-edition</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http://csl.mendeley.com/styles/565926941/elsevier-with-titles-2</vt:lpwstr>
  </property>
  <property fmtid="{D5CDD505-2E9C-101B-9397-08002B2CF9AE}" pid="15" name="Mendeley Recent Style Name 6_1">
    <vt:lpwstr>Elsevier (numeric, with titles) - Renaldi Renaldi</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http://www.zotero.org/styles/sage-harvard</vt:lpwstr>
  </property>
  <property fmtid="{D5CDD505-2E9C-101B-9397-08002B2CF9AE}" pid="19" name="Mendeley Recent Style Name 8_1">
    <vt:lpwstr>SAGE - Harvard</vt:lpwstr>
  </property>
  <property fmtid="{D5CDD505-2E9C-101B-9397-08002B2CF9AE}" pid="20" name="Mendeley Recent Style Id 9_1">
    <vt:lpwstr>http://www.zotero.org/styles/associacao-brasileira-de-normas-tecnicas-ufpr</vt:lpwstr>
  </property>
  <property fmtid="{D5CDD505-2E9C-101B-9397-08002B2CF9AE}" pid="21" name="Mendeley Recent Style Name 9_1">
    <vt:lpwstr>Universidade Federal do Paraná - ABNT (Portuguese - Brazil)</vt:lpwstr>
  </property>
  <property fmtid="{D5CDD505-2E9C-101B-9397-08002B2CF9AE}" pid="22" name="Mendeley Document_1">
    <vt:lpwstr>True</vt:lpwstr>
  </property>
  <property fmtid="{D5CDD505-2E9C-101B-9397-08002B2CF9AE}" pid="23" name="Mendeley Unique User Id_1">
    <vt:lpwstr>a39c98d7-1725-37e3-aaf8-27218a09a8a8</vt:lpwstr>
  </property>
  <property fmtid="{D5CDD505-2E9C-101B-9397-08002B2CF9AE}" pid="24" name="Mendeley Citation Style_1">
    <vt:lpwstr>http://www.zotero.org/styles/chicago-author-date-16th-edition</vt:lpwstr>
  </property>
</Properties>
</file>