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52463" w14:textId="05E98EFA" w:rsidR="00C722A0" w:rsidRPr="0066272D" w:rsidRDefault="00D60B71" w:rsidP="00CD45CE">
      <w:pPr>
        <w:spacing w:after="240"/>
        <w:jc w:val="center"/>
        <w:rPr>
          <w:rFonts w:ascii="Verdana" w:hAnsi="Verdana" w:cs="Aharoni"/>
          <w:b/>
          <w:lang w:val="en-US"/>
        </w:rPr>
      </w:pPr>
      <w:bookmarkStart w:id="0" w:name="_GoBack"/>
      <w:bookmarkEnd w:id="0"/>
      <w:r>
        <w:rPr>
          <w:rFonts w:ascii="Verdana" w:hAnsi="Verdana" w:cs="Aharoni"/>
          <w:b/>
          <w:sz w:val="28"/>
          <w:szCs w:val="28"/>
          <w:lang w:val="en-US"/>
        </w:rPr>
        <w:t>Ethanol Steam R</w:t>
      </w:r>
      <w:r w:rsidR="00A927A1">
        <w:rPr>
          <w:rFonts w:ascii="Verdana" w:hAnsi="Verdana" w:cs="Aharoni"/>
          <w:b/>
          <w:sz w:val="28"/>
          <w:szCs w:val="28"/>
          <w:lang w:val="en-US"/>
        </w:rPr>
        <w:t>eforming process: lanthanum oxide effect in ceria and zirconia based catalysts.</w:t>
      </w:r>
    </w:p>
    <w:p w14:paraId="3781E599" w14:textId="651D1A3E" w:rsidR="00DD1942" w:rsidRPr="00A927A1" w:rsidRDefault="00A45FB0" w:rsidP="00E24869">
      <w:pPr>
        <w:spacing w:after="240"/>
        <w:jc w:val="center"/>
        <w:rPr>
          <w:rFonts w:ascii="Verdana" w:hAnsi="Verdana"/>
          <w:i/>
        </w:rPr>
      </w:pPr>
      <w:r w:rsidRPr="00A45FB0">
        <w:rPr>
          <w:rFonts w:ascii="Verdana" w:hAnsi="Verdana"/>
        </w:rPr>
        <w:t xml:space="preserve">Cristina </w:t>
      </w:r>
      <w:proofErr w:type="gramStart"/>
      <w:r w:rsidRPr="00A45FB0">
        <w:rPr>
          <w:rFonts w:ascii="Verdana" w:hAnsi="Verdana"/>
        </w:rPr>
        <w:t>Pizzolitto,</w:t>
      </w:r>
      <w:r w:rsidR="00DD1942" w:rsidRPr="00A45FB0">
        <w:rPr>
          <w:rFonts w:ascii="Verdana" w:hAnsi="Verdana"/>
          <w:vertAlign w:val="superscript"/>
        </w:rPr>
        <w:t>a</w:t>
      </w:r>
      <w:proofErr w:type="gramEnd"/>
      <w:r w:rsidR="00DD1942" w:rsidRPr="00A45FB0">
        <w:rPr>
          <w:rFonts w:ascii="Verdana" w:hAnsi="Verdana"/>
        </w:rPr>
        <w:t xml:space="preserve"> </w:t>
      </w:r>
      <w:r w:rsidRPr="00A45FB0">
        <w:rPr>
          <w:rFonts w:ascii="Verdana" w:hAnsi="Verdana"/>
        </w:rPr>
        <w:t>Federica Menegazzo</w:t>
      </w:r>
      <w:r w:rsidR="00540CF7">
        <w:rPr>
          <w:rFonts w:ascii="Verdana" w:hAnsi="Verdana"/>
          <w:vertAlign w:val="superscript"/>
        </w:rPr>
        <w:t>a</w:t>
      </w:r>
      <w:r w:rsidRPr="00A45FB0">
        <w:rPr>
          <w:rFonts w:ascii="Verdana" w:hAnsi="Verdana"/>
        </w:rPr>
        <w:t>, Michela Signoretto</w:t>
      </w:r>
      <w:r w:rsidR="00540CF7">
        <w:rPr>
          <w:rFonts w:ascii="Verdana" w:hAnsi="Verdana"/>
          <w:vertAlign w:val="superscript"/>
        </w:rPr>
        <w:t>a</w:t>
      </w:r>
      <w:r w:rsidR="00A927A1">
        <w:rPr>
          <w:rFonts w:ascii="Verdana" w:hAnsi="Verdana"/>
          <w:vertAlign w:val="superscript"/>
        </w:rPr>
        <w:t xml:space="preserve"> </w:t>
      </w:r>
      <w:r w:rsidR="00A927A1">
        <w:rPr>
          <w:rFonts w:ascii="Verdana" w:hAnsi="Verdana"/>
        </w:rPr>
        <w:t xml:space="preserve">, </w:t>
      </w:r>
      <w:r w:rsidR="00A927A1" w:rsidRPr="00A927A1">
        <w:rPr>
          <w:rFonts w:ascii="Verdana" w:hAnsi="Verdana"/>
          <w:i/>
        </w:rPr>
        <w:t>Giuseppe Cruciani</w:t>
      </w:r>
      <w:r w:rsidR="00BF070C">
        <w:rPr>
          <w:rFonts w:ascii="Verdana" w:hAnsi="Verdana"/>
          <w:i/>
          <w:vertAlign w:val="superscript"/>
        </w:rPr>
        <w:t>b</w:t>
      </w:r>
    </w:p>
    <w:p w14:paraId="1B04EC4F" w14:textId="586AA177" w:rsidR="00DD1942" w:rsidRPr="0066272D" w:rsidRDefault="00DD1942" w:rsidP="00A927A1">
      <w:pPr>
        <w:jc w:val="center"/>
        <w:rPr>
          <w:rFonts w:ascii="Verdana" w:hAnsi="Verdana"/>
          <w:i/>
          <w:sz w:val="20"/>
          <w:szCs w:val="20"/>
          <w:lang w:val="en-US"/>
        </w:rPr>
      </w:pPr>
      <w:r w:rsidRPr="00A927A1">
        <w:rPr>
          <w:rFonts w:ascii="Verdana" w:hAnsi="Verdana"/>
          <w:i/>
          <w:sz w:val="20"/>
          <w:szCs w:val="20"/>
          <w:vertAlign w:val="superscript"/>
          <w:lang w:val="en-US"/>
        </w:rPr>
        <w:t>a</w:t>
      </w:r>
      <w:r w:rsidR="00A927A1" w:rsidRPr="00A927A1">
        <w:rPr>
          <w:rFonts w:ascii="Verdana" w:eastAsia="MS PGothic" w:hAnsi="Verdana" w:cstheme="majorBidi"/>
          <w:i/>
          <w:iCs/>
          <w:color w:val="000000"/>
          <w:kern w:val="3"/>
          <w:sz w:val="20"/>
          <w:szCs w:val="20"/>
          <w:lang w:val="en-GB"/>
        </w:rPr>
        <w:t xml:space="preserve"> </w:t>
      </w:r>
      <w:r w:rsidR="00BF070C">
        <w:rPr>
          <w:rFonts w:ascii="Verdana" w:eastAsia="MS PGothic" w:hAnsi="Verdana" w:cstheme="majorBidi"/>
          <w:i/>
          <w:iCs/>
          <w:color w:val="000000"/>
          <w:kern w:val="3"/>
          <w:sz w:val="20"/>
          <w:szCs w:val="20"/>
          <w:lang w:val="en-GB"/>
        </w:rPr>
        <w:t xml:space="preserve">CATMAT </w:t>
      </w:r>
      <w:proofErr w:type="gramStart"/>
      <w:r w:rsidR="00BF070C">
        <w:rPr>
          <w:rFonts w:ascii="Verdana" w:eastAsia="MS PGothic" w:hAnsi="Verdana" w:cstheme="majorBidi"/>
          <w:i/>
          <w:iCs/>
          <w:color w:val="000000"/>
          <w:kern w:val="3"/>
          <w:sz w:val="20"/>
          <w:szCs w:val="20"/>
          <w:lang w:val="en-GB"/>
        </w:rPr>
        <w:t>Lab,</w:t>
      </w:r>
      <w:r w:rsidR="00A927A1" w:rsidRPr="00A927A1">
        <w:rPr>
          <w:rFonts w:ascii="Verdana" w:eastAsia="MS PGothic" w:hAnsi="Verdana" w:cstheme="majorBidi"/>
          <w:i/>
          <w:iCs/>
          <w:color w:val="000000"/>
          <w:kern w:val="3"/>
          <w:sz w:val="20"/>
          <w:szCs w:val="20"/>
          <w:lang w:val="en-GB"/>
        </w:rPr>
        <w:t>Department</w:t>
      </w:r>
      <w:proofErr w:type="gramEnd"/>
      <w:r w:rsidR="00A927A1" w:rsidRPr="00A927A1">
        <w:rPr>
          <w:rFonts w:ascii="Verdana" w:eastAsia="MS PGothic" w:hAnsi="Verdana" w:cstheme="majorBidi"/>
          <w:i/>
          <w:iCs/>
          <w:color w:val="000000"/>
          <w:kern w:val="3"/>
          <w:sz w:val="20"/>
          <w:szCs w:val="20"/>
          <w:lang w:val="en-GB"/>
        </w:rPr>
        <w:t xml:space="preserve"> of Molecular Sciences and Nanosystems, Ca’ Foscari University Venice and INSTM RU of Venice, via Torino 155, I-30172 Venezia Mestre, Italy</w:t>
      </w:r>
      <w:r w:rsidR="00A927A1" w:rsidRPr="00A927A1">
        <w:rPr>
          <w:rFonts w:ascii="Verdana" w:eastAsia="MS Mincho" w:hAnsi="Verdana" w:cstheme="majorBidi"/>
          <w:i/>
          <w:color w:val="000000" w:themeColor="text1"/>
          <w:kern w:val="3"/>
          <w:sz w:val="20"/>
          <w:szCs w:val="20"/>
          <w:lang w:val="en-GB"/>
        </w:rPr>
        <w:br/>
      </w:r>
      <w:r w:rsidR="00A927A1" w:rsidRPr="00A927A1">
        <w:rPr>
          <w:rFonts w:ascii="Verdana" w:eastAsia="MS PGothic" w:hAnsi="Verdana" w:cstheme="majorBidi"/>
          <w:i/>
          <w:iCs/>
          <w:color w:val="000000"/>
          <w:kern w:val="3"/>
          <w:sz w:val="20"/>
          <w:szCs w:val="20"/>
          <w:lang w:val="en-GB"/>
        </w:rPr>
        <w:t>b Department of Earth Sciences, University of Ferrara, Via Saragat 1, I-44100 Ferrara, Italy</w:t>
      </w:r>
      <w:r w:rsidRPr="00A927A1">
        <w:rPr>
          <w:rFonts w:ascii="Verdana" w:hAnsi="Verdana"/>
          <w:i/>
          <w:sz w:val="22"/>
          <w:szCs w:val="22"/>
          <w:lang w:val="en-US"/>
        </w:rPr>
        <w:t xml:space="preserve"> </w:t>
      </w:r>
    </w:p>
    <w:p w14:paraId="26EA4A13" w14:textId="77777777" w:rsidR="00DD1942" w:rsidRPr="0066272D" w:rsidRDefault="0042132C" w:rsidP="00EF65EA">
      <w:pPr>
        <w:jc w:val="center"/>
        <w:rPr>
          <w:rFonts w:ascii="Verdana" w:hAnsi="Verdana"/>
          <w:i/>
          <w:sz w:val="20"/>
          <w:szCs w:val="20"/>
        </w:rPr>
      </w:pPr>
      <w:r w:rsidRPr="0066272D">
        <w:rPr>
          <w:rFonts w:ascii="Verdana" w:hAnsi="Verdana"/>
          <w:i/>
          <w:sz w:val="20"/>
          <w:szCs w:val="20"/>
        </w:rPr>
        <w:t>E</w:t>
      </w:r>
      <w:r w:rsidR="00DD1942" w:rsidRPr="0066272D">
        <w:rPr>
          <w:rFonts w:ascii="Verdana" w:hAnsi="Verdana"/>
          <w:i/>
          <w:sz w:val="20"/>
          <w:szCs w:val="20"/>
        </w:rPr>
        <w:t>-mail</w:t>
      </w:r>
      <w:r w:rsidRPr="0066272D">
        <w:rPr>
          <w:rFonts w:ascii="Verdana" w:hAnsi="Verdana"/>
          <w:i/>
          <w:sz w:val="20"/>
          <w:szCs w:val="20"/>
        </w:rPr>
        <w:t>:</w:t>
      </w:r>
      <w:r w:rsidR="00DD1942" w:rsidRPr="0066272D">
        <w:rPr>
          <w:rFonts w:ascii="Verdana" w:hAnsi="Verdana"/>
          <w:i/>
          <w:sz w:val="20"/>
          <w:szCs w:val="20"/>
        </w:rPr>
        <w:t xml:space="preserve"> </w:t>
      </w:r>
      <w:proofErr w:type="gramStart"/>
      <w:r w:rsidR="00734406">
        <w:rPr>
          <w:rFonts w:ascii="Verdana" w:hAnsi="Verdana"/>
          <w:i/>
          <w:sz w:val="20"/>
          <w:szCs w:val="20"/>
        </w:rPr>
        <w:t>cristina.pizzolitto</w:t>
      </w:r>
      <w:proofErr w:type="gramEnd"/>
      <w:r w:rsidR="007904DF">
        <w:fldChar w:fldCharType="begin"/>
      </w:r>
      <w:r w:rsidR="007904DF">
        <w:instrText xml:space="preserve"> HYPERLINK "mailto:email@address.it" </w:instrText>
      </w:r>
      <w:r w:rsidR="007904DF">
        <w:fldChar w:fldCharType="separate"/>
      </w:r>
      <w:r w:rsidR="00734406">
        <w:rPr>
          <w:rStyle w:val="Collegamentoipertestuale"/>
          <w:rFonts w:ascii="Verdana" w:hAnsi="Verdana"/>
          <w:i/>
          <w:sz w:val="20"/>
          <w:szCs w:val="20"/>
        </w:rPr>
        <w:t>@unive</w:t>
      </w:r>
      <w:r w:rsidR="006B4040" w:rsidRPr="0066272D">
        <w:rPr>
          <w:rStyle w:val="Collegamentoipertestuale"/>
          <w:rFonts w:ascii="Verdana" w:hAnsi="Verdana"/>
          <w:i/>
          <w:sz w:val="20"/>
          <w:szCs w:val="20"/>
        </w:rPr>
        <w:t>.it</w:t>
      </w:r>
      <w:r w:rsidR="007904DF">
        <w:rPr>
          <w:rStyle w:val="Collegamentoipertestuale"/>
          <w:rFonts w:ascii="Verdana" w:hAnsi="Verdana"/>
          <w:i/>
          <w:sz w:val="20"/>
          <w:szCs w:val="20"/>
        </w:rPr>
        <w:fldChar w:fldCharType="end"/>
      </w:r>
    </w:p>
    <w:p w14:paraId="05445DD7" w14:textId="230B910C" w:rsidR="00492235" w:rsidRDefault="00734406" w:rsidP="00734406">
      <w:pPr>
        <w:pStyle w:val="Standard"/>
        <w:snapToGrid w:val="0"/>
        <w:spacing w:before="240" w:line="276" w:lineRule="auto"/>
        <w:jc w:val="both"/>
        <w:rPr>
          <w:rFonts w:ascii="Verdana" w:eastAsia="MS PGothic" w:hAnsi="Verdana"/>
          <w:bCs/>
          <w:color w:val="000000"/>
          <w:sz w:val="22"/>
          <w:szCs w:val="22"/>
          <w:lang w:val="en-GB" w:eastAsia="ko-KR"/>
        </w:rPr>
      </w:pPr>
      <w:r w:rsidRPr="00734406">
        <w:rPr>
          <w:rFonts w:ascii="Verdana" w:hAnsi="Verdana"/>
          <w:sz w:val="22"/>
          <w:szCs w:val="22"/>
          <w:lang w:val="en-GB"/>
        </w:rPr>
        <w:t>Looking at the global energy scenario, biomass utilisation is becoming increasingly popular, thanks to its high intrinsic potentiality [1]</w:t>
      </w:r>
      <w:r w:rsidR="00A81929">
        <w:rPr>
          <w:rFonts w:ascii="Verdana" w:hAnsi="Verdana"/>
          <w:sz w:val="22"/>
          <w:szCs w:val="22"/>
          <w:lang w:val="en-GB"/>
        </w:rPr>
        <w:t>. This work</w:t>
      </w:r>
      <w:r w:rsidRPr="00734406">
        <w:rPr>
          <w:rFonts w:ascii="Verdana" w:hAnsi="Verdana"/>
          <w:sz w:val="22"/>
          <w:szCs w:val="22"/>
          <w:lang w:val="en-GB"/>
        </w:rPr>
        <w:t xml:space="preserve"> is focused on the development of heterogeneous catalysts for the valorisation of</w:t>
      </w:r>
      <w:r w:rsidR="00A81929">
        <w:rPr>
          <w:rFonts w:ascii="Verdana" w:hAnsi="Verdana"/>
          <w:sz w:val="22"/>
          <w:szCs w:val="22"/>
          <w:lang w:val="en-GB"/>
        </w:rPr>
        <w:t xml:space="preserve"> one promising </w:t>
      </w:r>
      <w:r w:rsidR="00177442">
        <w:rPr>
          <w:rFonts w:ascii="Verdana" w:hAnsi="Verdana"/>
          <w:sz w:val="22"/>
          <w:szCs w:val="22"/>
          <w:lang w:val="en-GB"/>
        </w:rPr>
        <w:t xml:space="preserve">product </w:t>
      </w:r>
      <w:r w:rsidR="00A81929">
        <w:rPr>
          <w:rFonts w:ascii="Verdana" w:hAnsi="Verdana"/>
          <w:sz w:val="22"/>
          <w:szCs w:val="22"/>
          <w:lang w:val="en-GB"/>
        </w:rPr>
        <w:t xml:space="preserve">obtained from lignocellulosic </w:t>
      </w:r>
      <w:r w:rsidR="00177442">
        <w:rPr>
          <w:rFonts w:ascii="Verdana" w:hAnsi="Verdana"/>
          <w:sz w:val="22"/>
          <w:szCs w:val="22"/>
          <w:lang w:val="en-GB"/>
        </w:rPr>
        <w:t>waste</w:t>
      </w:r>
      <w:r w:rsidRPr="00734406">
        <w:rPr>
          <w:rFonts w:ascii="Verdana" w:hAnsi="Verdana"/>
          <w:sz w:val="22"/>
          <w:szCs w:val="22"/>
          <w:lang w:val="en-GB"/>
        </w:rPr>
        <w:t>: bioethanol</w:t>
      </w:r>
      <w:r w:rsidR="00A81929">
        <w:rPr>
          <w:rFonts w:ascii="Verdana" w:hAnsi="Verdana"/>
          <w:sz w:val="22"/>
          <w:szCs w:val="22"/>
          <w:lang w:val="en-GB"/>
        </w:rPr>
        <w:t>. This component</w:t>
      </w:r>
      <w:r w:rsidRPr="00734406">
        <w:rPr>
          <w:rFonts w:ascii="Verdana" w:hAnsi="Verdana"/>
          <w:sz w:val="22"/>
          <w:szCs w:val="22"/>
          <w:lang w:val="en-GB"/>
        </w:rPr>
        <w:t xml:space="preserve"> can be exploited for hydrogen manufacturing. Finding a green and sustainable way to produce hydrogen is a great challenge because it is employed for widespread applications, from chemicals to fuels. Nowadays hydrogen is mainly produced by methane steam reforming process that is linked to the use of fossil fuels, and for this reason, can’t be considered suitable</w:t>
      </w:r>
      <w:r w:rsidR="007A774E">
        <w:rPr>
          <w:rFonts w:ascii="Verdana" w:hAnsi="Verdana"/>
          <w:sz w:val="22"/>
          <w:szCs w:val="22"/>
          <w:lang w:val="en-GB"/>
        </w:rPr>
        <w:t xml:space="preserve"> anymore</w:t>
      </w:r>
      <w:r w:rsidR="00A81929">
        <w:rPr>
          <w:rFonts w:ascii="Verdana" w:hAnsi="Verdana"/>
          <w:sz w:val="22"/>
          <w:szCs w:val="22"/>
          <w:lang w:val="en-GB"/>
        </w:rPr>
        <w:t xml:space="preserve">. </w:t>
      </w:r>
      <w:r w:rsidRPr="00734406">
        <w:rPr>
          <w:rFonts w:ascii="Verdana" w:hAnsi="Verdana"/>
          <w:sz w:val="22"/>
          <w:szCs w:val="22"/>
          <w:lang w:val="en-GB"/>
        </w:rPr>
        <w:t>The attention was focused on the</w:t>
      </w:r>
      <w:r w:rsidRPr="00734406">
        <w:rPr>
          <w:rFonts w:ascii="Verdana" w:eastAsia="MS PGothic" w:hAnsi="Verdana"/>
          <w:color w:val="000000"/>
          <w:sz w:val="22"/>
          <w:szCs w:val="22"/>
          <w:lang w:val="en-GB"/>
        </w:rPr>
        <w:t xml:space="preserve"> synthesis of an active, selective yet resistant catalyst to maximize H</w:t>
      </w:r>
      <w:r w:rsidRPr="00734406">
        <w:rPr>
          <w:rFonts w:ascii="Verdana" w:eastAsia="MS PGothic" w:hAnsi="Verdana"/>
          <w:color w:val="000000"/>
          <w:sz w:val="22"/>
          <w:szCs w:val="22"/>
          <w:vertAlign w:val="subscript"/>
          <w:lang w:val="en-GB"/>
        </w:rPr>
        <w:t>2</w:t>
      </w:r>
      <w:r w:rsidRPr="00734406">
        <w:rPr>
          <w:rFonts w:ascii="Verdana" w:eastAsia="MS PGothic" w:hAnsi="Verdana"/>
          <w:color w:val="000000"/>
          <w:sz w:val="22"/>
          <w:szCs w:val="22"/>
          <w:lang w:val="en-GB"/>
        </w:rPr>
        <w:t xml:space="preserve"> production. The focus is the stabilization of nickel active phase </w:t>
      </w:r>
      <w:proofErr w:type="gramStart"/>
      <w:r w:rsidRPr="00734406">
        <w:rPr>
          <w:rFonts w:ascii="Verdana" w:eastAsia="MS PGothic" w:hAnsi="Verdana"/>
          <w:color w:val="000000"/>
          <w:sz w:val="22"/>
          <w:szCs w:val="22"/>
          <w:lang w:val="en-GB"/>
        </w:rPr>
        <w:t>in order to</w:t>
      </w:r>
      <w:proofErr w:type="gramEnd"/>
      <w:r w:rsidRPr="00734406">
        <w:rPr>
          <w:rFonts w:ascii="Verdana" w:eastAsia="MS PGothic" w:hAnsi="Verdana"/>
          <w:color w:val="000000"/>
          <w:sz w:val="22"/>
          <w:szCs w:val="22"/>
          <w:lang w:val="en-GB"/>
        </w:rPr>
        <w:t xml:space="preserve"> suppress side reactions and reduce coproducts such as methane, acetaldehyde and ethylene, which are coke precursors. </w:t>
      </w:r>
      <w:r w:rsidRPr="00734406">
        <w:rPr>
          <w:rFonts w:ascii="Verdana" w:hAnsi="Verdana"/>
          <w:sz w:val="22"/>
          <w:szCs w:val="22"/>
          <w:lang w:val="en-US"/>
        </w:rPr>
        <w:t xml:space="preserve">A preliminary screening on the support was carried out, and </w:t>
      </w:r>
      <w:proofErr w:type="gramStart"/>
      <w:r w:rsidRPr="00734406">
        <w:rPr>
          <w:rFonts w:ascii="Verdana" w:hAnsi="Verdana"/>
          <w:sz w:val="22"/>
          <w:szCs w:val="22"/>
          <w:lang w:val="en-US"/>
        </w:rPr>
        <w:t>in particular zirconia</w:t>
      </w:r>
      <w:proofErr w:type="gramEnd"/>
      <w:r w:rsidRPr="00734406">
        <w:rPr>
          <w:rFonts w:ascii="Verdana" w:hAnsi="Verdana"/>
          <w:sz w:val="22"/>
          <w:szCs w:val="22"/>
          <w:lang w:val="en-US"/>
        </w:rPr>
        <w:t xml:space="preserve"> and ceria based materials were considered.</w:t>
      </w:r>
      <w:r w:rsidRPr="00734406">
        <w:rPr>
          <w:rFonts w:ascii="Verdana" w:eastAsia="MS PGothic" w:hAnsi="Verdana"/>
          <w:color w:val="000000"/>
          <w:sz w:val="22"/>
          <w:szCs w:val="22"/>
          <w:lang w:val="en-GB"/>
        </w:rPr>
        <w:t xml:space="preserve"> Ceria was chosen for high redox properties, while zirconia for its elevated mechanical and thermal stability [2].</w:t>
      </w:r>
      <w:r w:rsidRPr="00734406">
        <w:rPr>
          <w:rFonts w:ascii="Verdana" w:eastAsia="MS PGothic" w:hAnsi="Verdana"/>
          <w:color w:val="000000"/>
          <w:sz w:val="22"/>
          <w:szCs w:val="22"/>
          <w:vertAlign w:val="superscript"/>
          <w:lang w:val="en-GB"/>
        </w:rPr>
        <w:t xml:space="preserve"> </w:t>
      </w:r>
      <w:r w:rsidRPr="00734406">
        <w:rPr>
          <w:rFonts w:ascii="Verdana" w:eastAsia="MS PGothic" w:hAnsi="Verdana"/>
          <w:color w:val="000000"/>
          <w:sz w:val="22"/>
          <w:szCs w:val="22"/>
          <w:lang w:val="en-GB"/>
        </w:rPr>
        <w:t xml:space="preserve"> </w:t>
      </w:r>
      <w:proofErr w:type="gramStart"/>
      <w:r w:rsidRPr="00734406">
        <w:rPr>
          <w:rFonts w:ascii="Verdana" w:eastAsia="MS PGothic" w:hAnsi="Verdana"/>
          <w:color w:val="000000"/>
          <w:sz w:val="22"/>
          <w:szCs w:val="22"/>
          <w:lang w:val="en-GB"/>
        </w:rPr>
        <w:t>In particular, knowing</w:t>
      </w:r>
      <w:proofErr w:type="gramEnd"/>
      <w:r w:rsidRPr="00734406">
        <w:rPr>
          <w:rFonts w:ascii="Verdana" w:eastAsia="MS PGothic" w:hAnsi="Verdana"/>
          <w:color w:val="000000"/>
          <w:sz w:val="22"/>
          <w:szCs w:val="22"/>
          <w:lang w:val="en-GB"/>
        </w:rPr>
        <w:t xml:space="preserve"> the limitations of those systems, lanthanum oxide was added into the system as structural promoter. Those catalysts were prepared using different preparation methods, and </w:t>
      </w:r>
      <w:proofErr w:type="gramStart"/>
      <w:r w:rsidRPr="00734406">
        <w:rPr>
          <w:rFonts w:ascii="Verdana" w:eastAsia="MS PGothic" w:hAnsi="Verdana"/>
          <w:color w:val="000000"/>
          <w:sz w:val="22"/>
          <w:szCs w:val="22"/>
          <w:lang w:val="en-GB"/>
        </w:rPr>
        <w:t>in particular, lanthanum</w:t>
      </w:r>
      <w:proofErr w:type="gramEnd"/>
      <w:r w:rsidRPr="00734406">
        <w:rPr>
          <w:rFonts w:ascii="Verdana" w:eastAsia="MS PGothic" w:hAnsi="Verdana"/>
          <w:color w:val="000000"/>
          <w:sz w:val="22"/>
          <w:szCs w:val="22"/>
          <w:lang w:val="en-GB"/>
        </w:rPr>
        <w:t xml:space="preserve"> oxide introduction method was studied. </w:t>
      </w:r>
      <w:r w:rsidRPr="00734406">
        <w:rPr>
          <w:rFonts w:ascii="Verdana" w:eastAsia="MS PGothic" w:hAnsi="Verdana"/>
          <w:bCs/>
          <w:color w:val="000000"/>
          <w:sz w:val="22"/>
          <w:szCs w:val="22"/>
          <w:lang w:val="en-GB" w:eastAsia="ko-KR"/>
        </w:rPr>
        <w:t xml:space="preserve">It was found that lanthanum oxide is a good promoter both for ceria and zirconia catalysts. Lanthanum oxide acts with ceria </w:t>
      </w:r>
      <w:proofErr w:type="gramStart"/>
      <w:r w:rsidRPr="00734406">
        <w:rPr>
          <w:rFonts w:ascii="Verdana" w:eastAsia="MS PGothic" w:hAnsi="Verdana"/>
          <w:bCs/>
          <w:color w:val="000000"/>
          <w:sz w:val="22"/>
          <w:szCs w:val="22"/>
          <w:lang w:val="en-GB" w:eastAsia="ko-KR"/>
        </w:rPr>
        <w:t>in order to</w:t>
      </w:r>
      <w:proofErr w:type="gramEnd"/>
      <w:r w:rsidRPr="00734406">
        <w:rPr>
          <w:rFonts w:ascii="Verdana" w:eastAsia="MS PGothic" w:hAnsi="Verdana"/>
          <w:bCs/>
          <w:color w:val="000000"/>
          <w:sz w:val="22"/>
          <w:szCs w:val="22"/>
          <w:lang w:val="en-GB" w:eastAsia="ko-KR"/>
        </w:rPr>
        <w:t xml:space="preserve"> increase redox properties; this quality was confirmed by XRD analysis that affirms that La</w:t>
      </w:r>
      <w:r w:rsidRPr="00734406">
        <w:rPr>
          <w:rFonts w:ascii="Verdana" w:eastAsia="MS PGothic" w:hAnsi="Verdana"/>
          <w:bCs/>
          <w:color w:val="000000"/>
          <w:sz w:val="22"/>
          <w:szCs w:val="22"/>
          <w:vertAlign w:val="superscript"/>
          <w:lang w:val="en-GB" w:eastAsia="ko-KR"/>
        </w:rPr>
        <w:t>3+</w:t>
      </w:r>
      <w:r w:rsidRPr="00734406">
        <w:rPr>
          <w:rFonts w:ascii="Verdana" w:eastAsia="MS PGothic" w:hAnsi="Verdana"/>
          <w:bCs/>
          <w:color w:val="000000"/>
          <w:sz w:val="22"/>
          <w:szCs w:val="22"/>
          <w:lang w:val="en-GB" w:eastAsia="ko-KR"/>
        </w:rPr>
        <w:t xml:space="preserve"> substitutes Ce</w:t>
      </w:r>
      <w:r w:rsidRPr="00734406">
        <w:rPr>
          <w:rFonts w:ascii="Verdana" w:eastAsia="MS PGothic" w:hAnsi="Verdana"/>
          <w:bCs/>
          <w:color w:val="000000"/>
          <w:sz w:val="22"/>
          <w:szCs w:val="22"/>
          <w:vertAlign w:val="superscript"/>
          <w:lang w:val="en-GB" w:eastAsia="ko-KR"/>
        </w:rPr>
        <w:t>4+</w:t>
      </w:r>
      <w:r w:rsidRPr="00734406">
        <w:rPr>
          <w:rFonts w:ascii="Verdana" w:eastAsia="MS PGothic" w:hAnsi="Verdana"/>
          <w:bCs/>
          <w:color w:val="000000"/>
          <w:sz w:val="22"/>
          <w:szCs w:val="22"/>
          <w:lang w:val="en-GB" w:eastAsia="ko-KR"/>
        </w:rPr>
        <w:t xml:space="preserve"> in ceria lattice improving CeO</w:t>
      </w:r>
      <w:r w:rsidRPr="00734406">
        <w:rPr>
          <w:rFonts w:ascii="Verdana" w:eastAsia="MS PGothic" w:hAnsi="Verdana"/>
          <w:bCs/>
          <w:color w:val="000000"/>
          <w:sz w:val="22"/>
          <w:szCs w:val="22"/>
          <w:vertAlign w:val="subscript"/>
          <w:lang w:val="en-GB" w:eastAsia="ko-KR"/>
        </w:rPr>
        <w:t>2</w:t>
      </w:r>
      <w:r w:rsidRPr="00734406">
        <w:rPr>
          <w:rFonts w:ascii="Verdana" w:eastAsia="MS PGothic" w:hAnsi="Verdana"/>
          <w:bCs/>
          <w:color w:val="000000"/>
          <w:sz w:val="22"/>
          <w:szCs w:val="22"/>
          <w:lang w:val="en-GB" w:eastAsia="ko-KR"/>
        </w:rPr>
        <w:t xml:space="preserve"> reducibility and thus redox pump. On the contrary, lanthana has a different effect on zirconia support. It reduces zirconia acidity limiting ethanol dehydration; CO</w:t>
      </w:r>
      <w:r w:rsidRPr="00734406">
        <w:rPr>
          <w:rFonts w:ascii="Verdana" w:eastAsia="MS PGothic" w:hAnsi="Verdana"/>
          <w:bCs/>
          <w:color w:val="000000"/>
          <w:sz w:val="22"/>
          <w:szCs w:val="22"/>
          <w:vertAlign w:val="subscript"/>
          <w:lang w:val="en-GB" w:eastAsia="ko-KR"/>
        </w:rPr>
        <w:t>2</w:t>
      </w:r>
      <w:r w:rsidRPr="00734406">
        <w:rPr>
          <w:rFonts w:ascii="Verdana" w:eastAsia="MS PGothic" w:hAnsi="Verdana"/>
          <w:bCs/>
          <w:color w:val="000000"/>
          <w:sz w:val="22"/>
          <w:szCs w:val="22"/>
          <w:lang w:val="en-GB" w:eastAsia="ko-KR"/>
        </w:rPr>
        <w:t>-TPD verifies this property</w:t>
      </w:r>
      <w:r w:rsidR="00A927A1">
        <w:rPr>
          <w:rFonts w:ascii="Verdana" w:eastAsia="MS PGothic" w:hAnsi="Verdana"/>
          <w:bCs/>
          <w:color w:val="000000"/>
          <w:sz w:val="22"/>
          <w:szCs w:val="22"/>
          <w:lang w:val="en-GB" w:eastAsia="ko-KR"/>
        </w:rPr>
        <w:t xml:space="preserve">. </w:t>
      </w:r>
      <w:r w:rsidRPr="00734406">
        <w:rPr>
          <w:rFonts w:ascii="Verdana" w:eastAsia="MS PGothic" w:hAnsi="Verdana"/>
          <w:bCs/>
          <w:color w:val="000000"/>
          <w:sz w:val="22"/>
          <w:szCs w:val="22"/>
          <w:lang w:val="en-GB" w:eastAsia="ko-KR"/>
        </w:rPr>
        <w:t xml:space="preserve">At the same time, it was observed that co-precipitation method is the best technique to introduce the promoter into the support, </w:t>
      </w:r>
      <w:proofErr w:type="gramStart"/>
      <w:r w:rsidRPr="00734406">
        <w:rPr>
          <w:rFonts w:ascii="Verdana" w:eastAsia="MS PGothic" w:hAnsi="Verdana"/>
          <w:bCs/>
          <w:color w:val="000000"/>
          <w:sz w:val="22"/>
          <w:szCs w:val="22"/>
          <w:lang w:val="en-GB" w:eastAsia="ko-KR"/>
        </w:rPr>
        <w:t>in particular for</w:t>
      </w:r>
      <w:proofErr w:type="gramEnd"/>
      <w:r w:rsidRPr="00734406">
        <w:rPr>
          <w:rFonts w:ascii="Verdana" w:eastAsia="MS PGothic" w:hAnsi="Verdana"/>
          <w:bCs/>
          <w:color w:val="000000"/>
          <w:sz w:val="22"/>
          <w:szCs w:val="22"/>
          <w:lang w:val="en-GB" w:eastAsia="ko-KR"/>
        </w:rPr>
        <w:t xml:space="preserve"> ceria catalyst.</w:t>
      </w:r>
      <w:r w:rsidRPr="00734406">
        <w:rPr>
          <w:rFonts w:ascii="Verdana" w:hAnsi="Verdana"/>
          <w:sz w:val="22"/>
          <w:szCs w:val="22"/>
          <w:lang w:val="en-US"/>
        </w:rPr>
        <w:t xml:space="preserve"> This experimental approach allowed to maintain</w:t>
      </w:r>
      <w:r w:rsidRPr="00734406">
        <w:rPr>
          <w:rFonts w:ascii="Verdana" w:eastAsia="MS PGothic" w:hAnsi="Verdana"/>
          <w:bCs/>
          <w:color w:val="000000"/>
          <w:sz w:val="22"/>
          <w:szCs w:val="22"/>
          <w:lang w:val="en-GB" w:eastAsia="ko-KR"/>
        </w:rPr>
        <w:t xml:space="preserve"> a stable conversion of 100 % for 18 h</w:t>
      </w:r>
      <w:r w:rsidR="00486286">
        <w:rPr>
          <w:rFonts w:ascii="Verdana" w:eastAsia="MS PGothic" w:hAnsi="Verdana"/>
          <w:bCs/>
          <w:color w:val="000000"/>
          <w:sz w:val="22"/>
          <w:szCs w:val="22"/>
          <w:lang w:val="en-GB" w:eastAsia="ko-KR"/>
        </w:rPr>
        <w:t>ours in ESR.</w:t>
      </w:r>
    </w:p>
    <w:p w14:paraId="7989EF6A" w14:textId="7706967F" w:rsidR="00A927A1" w:rsidRDefault="00A927A1" w:rsidP="00A927A1">
      <w:pPr>
        <w:rPr>
          <w:rFonts w:ascii="Verdana" w:hAnsi="Verdana"/>
          <w:sz w:val="18"/>
          <w:szCs w:val="18"/>
          <w:lang w:val="en-GB"/>
        </w:rPr>
      </w:pPr>
      <w:r w:rsidRPr="00A927A1">
        <w:rPr>
          <w:rFonts w:ascii="Verdana" w:hAnsi="Verdana"/>
          <w:sz w:val="18"/>
          <w:szCs w:val="18"/>
          <w:lang w:val="en-GB"/>
        </w:rPr>
        <w:t>[1] X. Zhao, H. Zhou, V. S. Sikarwar, M. Zhao, A. A. Park, P. S. Fennell, L. Shenf,</w:t>
      </w:r>
      <w:r>
        <w:rPr>
          <w:rFonts w:ascii="Verdana" w:hAnsi="Verdana"/>
          <w:sz w:val="18"/>
          <w:szCs w:val="18"/>
          <w:lang w:val="en-GB"/>
        </w:rPr>
        <w:t xml:space="preserve"> and</w:t>
      </w:r>
      <w:r w:rsidRPr="00A927A1">
        <w:rPr>
          <w:rFonts w:ascii="Verdana" w:hAnsi="Verdana"/>
          <w:sz w:val="18"/>
          <w:szCs w:val="18"/>
          <w:lang w:val="en-GB"/>
        </w:rPr>
        <w:t xml:space="preserve"> L. Fan; Energy Environ. Sci. 2017.</w:t>
      </w:r>
    </w:p>
    <w:p w14:paraId="480E7720" w14:textId="7AA55D63" w:rsidR="00DD1942" w:rsidRPr="00462B09" w:rsidRDefault="00A927A1" w:rsidP="00462B09">
      <w:pPr>
        <w:pStyle w:val="Standard"/>
        <w:snapToGrid w:val="0"/>
        <w:spacing w:line="300" w:lineRule="auto"/>
        <w:rPr>
          <w:rFonts w:ascii="Verdana" w:eastAsia="SimSun, 宋体" w:hAnsi="Verdana"/>
          <w:sz w:val="18"/>
          <w:szCs w:val="18"/>
          <w:lang w:val="en-GB"/>
        </w:rPr>
      </w:pPr>
      <w:r w:rsidRPr="00A927A1">
        <w:rPr>
          <w:rFonts w:ascii="Verdana" w:hAnsi="Verdana"/>
          <w:sz w:val="18"/>
          <w:szCs w:val="18"/>
          <w:lang w:val="en-GB"/>
        </w:rPr>
        <w:t>[2]</w:t>
      </w:r>
      <w:r w:rsidRPr="00A927A1">
        <w:rPr>
          <w:rFonts w:ascii="Verdana" w:eastAsia="SimSun, 宋体" w:hAnsi="Verdana"/>
          <w:sz w:val="18"/>
          <w:szCs w:val="18"/>
          <w:lang w:val="en-GB"/>
        </w:rPr>
        <w:t xml:space="preserve"> W. Li, Z. Zhao,</w:t>
      </w:r>
      <w:r>
        <w:rPr>
          <w:rFonts w:ascii="Verdana" w:eastAsia="SimSun, 宋体" w:hAnsi="Verdana"/>
          <w:sz w:val="18"/>
          <w:szCs w:val="18"/>
          <w:lang w:val="en-GB"/>
        </w:rPr>
        <w:t xml:space="preserve"> and</w:t>
      </w:r>
      <w:r w:rsidRPr="00A927A1">
        <w:rPr>
          <w:rFonts w:ascii="Verdana" w:eastAsia="SimSun, 宋体" w:hAnsi="Verdana"/>
          <w:sz w:val="18"/>
          <w:szCs w:val="18"/>
          <w:lang w:val="en-GB"/>
        </w:rPr>
        <w:t xml:space="preserve"> Y. Jiao; </w:t>
      </w:r>
      <w:r>
        <w:rPr>
          <w:rFonts w:ascii="Verdana" w:eastAsia="SimSun, 宋体" w:hAnsi="Verdana"/>
          <w:i/>
          <w:sz w:val="18"/>
          <w:szCs w:val="18"/>
          <w:lang w:val="en-GB"/>
        </w:rPr>
        <w:t>Int. J.</w:t>
      </w:r>
      <w:r w:rsidRPr="00A927A1">
        <w:rPr>
          <w:rFonts w:ascii="Verdana" w:eastAsia="SimSun, 宋体" w:hAnsi="Verdana"/>
          <w:i/>
          <w:sz w:val="18"/>
          <w:szCs w:val="18"/>
          <w:lang w:val="en-GB"/>
        </w:rPr>
        <w:t xml:space="preserve"> Hydrogen Energy</w:t>
      </w:r>
      <w:r>
        <w:rPr>
          <w:rFonts w:ascii="Verdana" w:eastAsia="SimSun, 宋体" w:hAnsi="Verdana"/>
          <w:sz w:val="18"/>
          <w:szCs w:val="18"/>
          <w:lang w:val="en-GB"/>
        </w:rPr>
        <w:t xml:space="preserve"> </w:t>
      </w:r>
      <w:r w:rsidRPr="00A927A1">
        <w:rPr>
          <w:rFonts w:ascii="Verdana" w:eastAsia="SimSun, 宋体" w:hAnsi="Verdana"/>
          <w:b/>
          <w:sz w:val="18"/>
          <w:szCs w:val="18"/>
          <w:lang w:val="en-GB"/>
        </w:rPr>
        <w:t>41</w:t>
      </w:r>
      <w:r>
        <w:rPr>
          <w:rFonts w:ascii="Verdana" w:eastAsia="SimSun, 宋体" w:hAnsi="Verdana"/>
          <w:sz w:val="18"/>
          <w:szCs w:val="18"/>
          <w:lang w:val="en-GB"/>
        </w:rPr>
        <w:t xml:space="preserve"> (</w:t>
      </w:r>
      <w:r w:rsidRPr="00A927A1">
        <w:rPr>
          <w:rFonts w:ascii="Verdana" w:eastAsia="SimSun, 宋体" w:hAnsi="Verdana"/>
          <w:sz w:val="18"/>
          <w:szCs w:val="18"/>
          <w:lang w:val="en-GB"/>
        </w:rPr>
        <w:t>2016</w:t>
      </w:r>
      <w:r>
        <w:rPr>
          <w:rFonts w:ascii="Verdana" w:eastAsia="SimSun, 宋体" w:hAnsi="Verdana"/>
          <w:sz w:val="18"/>
          <w:szCs w:val="18"/>
          <w:lang w:val="en-GB"/>
        </w:rPr>
        <w:t xml:space="preserve">) </w:t>
      </w:r>
      <w:r w:rsidRPr="00A927A1">
        <w:rPr>
          <w:rFonts w:ascii="Verdana" w:eastAsia="SimSun, 宋体" w:hAnsi="Verdana"/>
          <w:sz w:val="18"/>
          <w:szCs w:val="18"/>
          <w:lang w:val="en-GB"/>
        </w:rPr>
        <w:t>17907-17921.</w:t>
      </w:r>
      <w:r w:rsidR="009817BA" w:rsidRPr="00462B09">
        <w:rPr>
          <w:rFonts w:ascii="Verdana" w:hAnsi="Verdana"/>
          <w:sz w:val="18"/>
          <w:szCs w:val="18"/>
          <w:lang w:val="en-GB"/>
        </w:rPr>
        <w:t xml:space="preserve"> </w:t>
      </w:r>
    </w:p>
    <w:sectPr w:rsidR="00DD1942" w:rsidRPr="00462B09" w:rsidSect="00DD1942">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haroni">
    <w:charset w:val="B1"/>
    <w:family w:val="auto"/>
    <w:pitch w:val="variable"/>
    <w:sig w:usb0="00000801" w:usb1="00000000" w:usb2="00000000" w:usb3="00000000" w:csb0="0000002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imSun, 宋体">
    <w:charset w:val="00"/>
    <w:family w:val="auto"/>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FB6"/>
    <w:rsid w:val="000C54AC"/>
    <w:rsid w:val="000E1517"/>
    <w:rsid w:val="001023E8"/>
    <w:rsid w:val="0014122C"/>
    <w:rsid w:val="00177442"/>
    <w:rsid w:val="001B0B8F"/>
    <w:rsid w:val="001E1914"/>
    <w:rsid w:val="00211D41"/>
    <w:rsid w:val="00247D99"/>
    <w:rsid w:val="002D318D"/>
    <w:rsid w:val="00362E39"/>
    <w:rsid w:val="003F0FB6"/>
    <w:rsid w:val="0042132C"/>
    <w:rsid w:val="00462B09"/>
    <w:rsid w:val="00486286"/>
    <w:rsid w:val="00492235"/>
    <w:rsid w:val="004C7277"/>
    <w:rsid w:val="00540CF7"/>
    <w:rsid w:val="005D7CA8"/>
    <w:rsid w:val="0066272D"/>
    <w:rsid w:val="006B4040"/>
    <w:rsid w:val="0072134B"/>
    <w:rsid w:val="00734406"/>
    <w:rsid w:val="007904DF"/>
    <w:rsid w:val="007971D1"/>
    <w:rsid w:val="007A774E"/>
    <w:rsid w:val="007F772B"/>
    <w:rsid w:val="008C5EEA"/>
    <w:rsid w:val="008C7DC6"/>
    <w:rsid w:val="00976278"/>
    <w:rsid w:val="009817BA"/>
    <w:rsid w:val="00A45FB0"/>
    <w:rsid w:val="00A575C1"/>
    <w:rsid w:val="00A81929"/>
    <w:rsid w:val="00A927A1"/>
    <w:rsid w:val="00B406A8"/>
    <w:rsid w:val="00BB0D71"/>
    <w:rsid w:val="00BF070C"/>
    <w:rsid w:val="00BF0FD6"/>
    <w:rsid w:val="00C722A0"/>
    <w:rsid w:val="00CD45CE"/>
    <w:rsid w:val="00CE3764"/>
    <w:rsid w:val="00D60B71"/>
    <w:rsid w:val="00DD1942"/>
    <w:rsid w:val="00E24869"/>
    <w:rsid w:val="00E448AE"/>
    <w:rsid w:val="00E83385"/>
    <w:rsid w:val="00EE2DD3"/>
    <w:rsid w:val="00EF3423"/>
    <w:rsid w:val="00EF65EA"/>
    <w:rsid w:val="00FC0848"/>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1A40F4"/>
  <w15:chartTrackingRefBased/>
  <w15:docId w15:val="{493ED211-2644-486B-8B6D-30B59683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Cite"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575C1"/>
    <w:rPr>
      <w:color w:val="0000FF"/>
      <w:u w:val="single"/>
    </w:rPr>
  </w:style>
  <w:style w:type="character" w:styleId="Rimandocommento">
    <w:name w:val="annotation reference"/>
    <w:rsid w:val="009817BA"/>
    <w:rPr>
      <w:sz w:val="16"/>
      <w:szCs w:val="16"/>
    </w:rPr>
  </w:style>
  <w:style w:type="paragraph" w:styleId="Testocommento">
    <w:name w:val="annotation text"/>
    <w:basedOn w:val="Normale"/>
    <w:link w:val="TestocommentoCarattere"/>
    <w:rsid w:val="009817BA"/>
    <w:rPr>
      <w:sz w:val="20"/>
      <w:szCs w:val="20"/>
    </w:rPr>
  </w:style>
  <w:style w:type="character" w:customStyle="1" w:styleId="TestocommentoCarattere">
    <w:name w:val="Testo commento Carattere"/>
    <w:basedOn w:val="Carpredefinitoparagrafo"/>
    <w:link w:val="Testocommento"/>
    <w:rsid w:val="009817BA"/>
  </w:style>
  <w:style w:type="paragraph" w:styleId="Soggettocommento">
    <w:name w:val="annotation subject"/>
    <w:basedOn w:val="Testocommento"/>
    <w:next w:val="Testocommento"/>
    <w:link w:val="SoggettocommentoCarattere"/>
    <w:rsid w:val="009817BA"/>
    <w:rPr>
      <w:b/>
      <w:bCs/>
    </w:rPr>
  </w:style>
  <w:style w:type="character" w:customStyle="1" w:styleId="SoggettocommentoCarattere">
    <w:name w:val="Soggetto commento Carattere"/>
    <w:link w:val="Soggettocommento"/>
    <w:rsid w:val="009817BA"/>
    <w:rPr>
      <w:b/>
      <w:bCs/>
    </w:rPr>
  </w:style>
  <w:style w:type="paragraph" w:styleId="Testofumetto">
    <w:name w:val="Balloon Text"/>
    <w:basedOn w:val="Normale"/>
    <w:link w:val="TestofumettoCarattere"/>
    <w:rsid w:val="009817BA"/>
    <w:rPr>
      <w:rFonts w:ascii="Segoe UI" w:hAnsi="Segoe UI" w:cs="Segoe UI"/>
      <w:sz w:val="18"/>
      <w:szCs w:val="18"/>
    </w:rPr>
  </w:style>
  <w:style w:type="character" w:customStyle="1" w:styleId="TestofumettoCarattere">
    <w:name w:val="Testo fumetto Carattere"/>
    <w:link w:val="Testofumetto"/>
    <w:rsid w:val="009817BA"/>
    <w:rPr>
      <w:rFonts w:ascii="Segoe UI" w:hAnsi="Segoe UI" w:cs="Segoe UI"/>
      <w:sz w:val="18"/>
      <w:szCs w:val="18"/>
    </w:rPr>
  </w:style>
  <w:style w:type="paragraph" w:customStyle="1" w:styleId="Sfondoacolori-Colore11">
    <w:name w:val="Sfondo a colori - Colore 11"/>
    <w:hidden/>
    <w:uiPriority w:val="71"/>
    <w:rsid w:val="009817BA"/>
    <w:rPr>
      <w:sz w:val="24"/>
      <w:szCs w:val="24"/>
    </w:rPr>
  </w:style>
  <w:style w:type="character" w:customStyle="1" w:styleId="st">
    <w:name w:val="st"/>
    <w:rsid w:val="009817BA"/>
  </w:style>
  <w:style w:type="character" w:styleId="Enfasicorsivo">
    <w:name w:val="Emphasis"/>
    <w:uiPriority w:val="20"/>
    <w:qFormat/>
    <w:rsid w:val="009817BA"/>
    <w:rPr>
      <w:i/>
      <w:iCs/>
    </w:rPr>
  </w:style>
  <w:style w:type="character" w:styleId="CitazioneHTML">
    <w:name w:val="HTML Cite"/>
    <w:uiPriority w:val="99"/>
    <w:unhideWhenUsed/>
    <w:rsid w:val="009817BA"/>
    <w:rPr>
      <w:i/>
      <w:iCs/>
    </w:rPr>
  </w:style>
  <w:style w:type="character" w:customStyle="1" w:styleId="citationyear">
    <w:name w:val="citation_year"/>
    <w:rsid w:val="009817BA"/>
  </w:style>
  <w:style w:type="character" w:customStyle="1" w:styleId="citationvolume">
    <w:name w:val="citation_volume"/>
    <w:rsid w:val="009817BA"/>
  </w:style>
  <w:style w:type="character" w:customStyle="1" w:styleId="shorttext">
    <w:name w:val="short_text"/>
    <w:rsid w:val="006B4040"/>
  </w:style>
  <w:style w:type="character" w:customStyle="1" w:styleId="hps">
    <w:name w:val="hps"/>
    <w:rsid w:val="006B4040"/>
  </w:style>
  <w:style w:type="paragraph" w:styleId="Revisione">
    <w:name w:val="Revision"/>
    <w:hidden/>
    <w:uiPriority w:val="62"/>
    <w:rsid w:val="0014122C"/>
    <w:rPr>
      <w:sz w:val="24"/>
      <w:szCs w:val="24"/>
    </w:rPr>
  </w:style>
  <w:style w:type="paragraph" w:customStyle="1" w:styleId="Standard">
    <w:name w:val="Standard"/>
    <w:rsid w:val="00734406"/>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2777">
      <w:bodyDiv w:val="1"/>
      <w:marLeft w:val="0"/>
      <w:marRight w:val="0"/>
      <w:marTop w:val="0"/>
      <w:marBottom w:val="0"/>
      <w:divBdr>
        <w:top w:val="none" w:sz="0" w:space="0" w:color="auto"/>
        <w:left w:val="none" w:sz="0" w:space="0" w:color="auto"/>
        <w:bottom w:val="none" w:sz="0" w:space="0" w:color="auto"/>
        <w:right w:val="none" w:sz="0" w:space="0" w:color="auto"/>
      </w:divBdr>
    </w:div>
    <w:div w:id="270749817">
      <w:bodyDiv w:val="1"/>
      <w:marLeft w:val="0"/>
      <w:marRight w:val="0"/>
      <w:marTop w:val="0"/>
      <w:marBottom w:val="0"/>
      <w:divBdr>
        <w:top w:val="none" w:sz="0" w:space="0" w:color="auto"/>
        <w:left w:val="none" w:sz="0" w:space="0" w:color="auto"/>
        <w:bottom w:val="none" w:sz="0" w:space="0" w:color="auto"/>
        <w:right w:val="none" w:sz="0" w:space="0" w:color="auto"/>
      </w:divBdr>
      <w:divsChild>
        <w:div w:id="222643328">
          <w:marLeft w:val="0"/>
          <w:marRight w:val="0"/>
          <w:marTop w:val="0"/>
          <w:marBottom w:val="0"/>
          <w:divBdr>
            <w:top w:val="none" w:sz="0" w:space="0" w:color="auto"/>
            <w:left w:val="none" w:sz="0" w:space="0" w:color="auto"/>
            <w:bottom w:val="none" w:sz="0" w:space="0" w:color="auto"/>
            <w:right w:val="none" w:sz="0" w:space="0" w:color="auto"/>
          </w:divBdr>
        </w:div>
      </w:divsChild>
    </w:div>
    <w:div w:id="985360696">
      <w:bodyDiv w:val="1"/>
      <w:marLeft w:val="0"/>
      <w:marRight w:val="0"/>
      <w:marTop w:val="0"/>
      <w:marBottom w:val="0"/>
      <w:divBdr>
        <w:top w:val="none" w:sz="0" w:space="0" w:color="auto"/>
        <w:left w:val="none" w:sz="0" w:space="0" w:color="auto"/>
        <w:bottom w:val="none" w:sz="0" w:space="0" w:color="auto"/>
        <w:right w:val="none" w:sz="0" w:space="0" w:color="auto"/>
      </w:divBdr>
    </w:div>
    <w:div w:id="1198005022">
      <w:bodyDiv w:val="1"/>
      <w:marLeft w:val="0"/>
      <w:marRight w:val="0"/>
      <w:marTop w:val="0"/>
      <w:marBottom w:val="0"/>
      <w:divBdr>
        <w:top w:val="none" w:sz="0" w:space="0" w:color="auto"/>
        <w:left w:val="none" w:sz="0" w:space="0" w:color="auto"/>
        <w:bottom w:val="none" w:sz="0" w:space="0" w:color="auto"/>
        <w:right w:val="none" w:sz="0" w:space="0" w:color="auto"/>
      </w:divBdr>
    </w:div>
    <w:div w:id="1690716892">
      <w:bodyDiv w:val="1"/>
      <w:marLeft w:val="0"/>
      <w:marRight w:val="0"/>
      <w:marTop w:val="0"/>
      <w:marBottom w:val="0"/>
      <w:divBdr>
        <w:top w:val="none" w:sz="0" w:space="0" w:color="auto"/>
        <w:left w:val="none" w:sz="0" w:space="0" w:color="auto"/>
        <w:bottom w:val="none" w:sz="0" w:space="0" w:color="auto"/>
        <w:right w:val="none" w:sz="0" w:space="0" w:color="auto"/>
      </w:divBdr>
    </w:div>
    <w:div w:id="1697929543">
      <w:bodyDiv w:val="1"/>
      <w:marLeft w:val="0"/>
      <w:marRight w:val="0"/>
      <w:marTop w:val="0"/>
      <w:marBottom w:val="0"/>
      <w:divBdr>
        <w:top w:val="none" w:sz="0" w:space="0" w:color="auto"/>
        <w:left w:val="none" w:sz="0" w:space="0" w:color="auto"/>
        <w:bottom w:val="none" w:sz="0" w:space="0" w:color="auto"/>
        <w:right w:val="none" w:sz="0" w:space="0" w:color="auto"/>
      </w:divBdr>
      <w:divsChild>
        <w:div w:id="2144808852">
          <w:marLeft w:val="0"/>
          <w:marRight w:val="0"/>
          <w:marTop w:val="0"/>
          <w:marBottom w:val="0"/>
          <w:divBdr>
            <w:top w:val="none" w:sz="0" w:space="0" w:color="auto"/>
            <w:left w:val="none" w:sz="0" w:space="0" w:color="auto"/>
            <w:bottom w:val="none" w:sz="0" w:space="0" w:color="auto"/>
            <w:right w:val="none" w:sz="0" w:space="0" w:color="auto"/>
          </w:divBdr>
        </w:div>
      </w:divsChild>
    </w:div>
    <w:div w:id="1708528966">
      <w:bodyDiv w:val="1"/>
      <w:marLeft w:val="0"/>
      <w:marRight w:val="0"/>
      <w:marTop w:val="0"/>
      <w:marBottom w:val="0"/>
      <w:divBdr>
        <w:top w:val="none" w:sz="0" w:space="0" w:color="auto"/>
        <w:left w:val="none" w:sz="0" w:space="0" w:color="auto"/>
        <w:bottom w:val="none" w:sz="0" w:space="0" w:color="auto"/>
        <w:right w:val="none" w:sz="0" w:space="0" w:color="auto"/>
      </w:divBdr>
    </w:div>
    <w:div w:id="212692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21819-D102-44DF-AC16-A10D6BD8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TITOLO</vt:lpstr>
      <vt:lpstr>TITOLO</vt:lpstr>
    </vt:vector>
  </TitlesOfParts>
  <Company/>
  <LinksUpToDate>false</LinksUpToDate>
  <CharactersWithSpaces>2933</CharactersWithSpaces>
  <SharedDoc>false</SharedDoc>
  <HLinks>
    <vt:vector size="12" baseType="variant">
      <vt:variant>
        <vt:i4>6357058</vt:i4>
      </vt:variant>
      <vt:variant>
        <vt:i4>3</vt:i4>
      </vt:variant>
      <vt:variant>
        <vt:i4>0</vt:i4>
      </vt:variant>
      <vt:variant>
        <vt:i4>5</vt:i4>
      </vt:variant>
      <vt:variant>
        <vt:lpwstr>mailto:scigruppogiovani@gmail.com</vt:lpwstr>
      </vt:variant>
      <vt:variant>
        <vt:lpwstr/>
      </vt:variant>
      <vt:variant>
        <vt:i4>7340101</vt:i4>
      </vt:variant>
      <vt:variant>
        <vt:i4>0</vt:i4>
      </vt:variant>
      <vt:variant>
        <vt:i4>0</vt:i4>
      </vt:variant>
      <vt:variant>
        <vt:i4>5</vt:i4>
      </vt:variant>
      <vt:variant>
        <vt:lpwstr>mailto:email@address.it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dc:title>
  <dc:subject/>
  <dc:creator>utente</dc:creator>
  <cp:keywords/>
  <dc:description/>
  <cp:lastModifiedBy>Michela Signoretto</cp:lastModifiedBy>
  <cp:revision>2</cp:revision>
  <cp:lastPrinted>2014-07-12T11:09:00Z</cp:lastPrinted>
  <dcterms:created xsi:type="dcterms:W3CDTF">2017-11-17T15:29:00Z</dcterms:created>
  <dcterms:modified xsi:type="dcterms:W3CDTF">2017-11-17T15:29:00Z</dcterms:modified>
</cp:coreProperties>
</file>